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30E0A" w14:textId="30A1F352" w:rsidR="0032496E" w:rsidRPr="00D71A92" w:rsidRDefault="0032496E" w:rsidP="0032496E">
      <w:pPr>
        <w:tabs>
          <w:tab w:val="right" w:pos="10000"/>
        </w:tabs>
        <w:spacing w:after="0"/>
        <w:rPr>
          <w:rStyle w:val="afa"/>
          <w:rFonts w:eastAsiaTheme="minorEastAsia"/>
          <w:b/>
          <w:i w:val="0"/>
          <w:sz w:val="22"/>
          <w:lang w:eastAsia="zh-TW"/>
        </w:rPr>
      </w:pPr>
      <w:r w:rsidRPr="00A41770">
        <w:rPr>
          <w:rStyle w:val="afa"/>
          <w:b/>
          <w:i w:val="0"/>
          <w:sz w:val="22"/>
        </w:rPr>
        <w:t>3GPP TSG</w:t>
      </w:r>
      <w:r>
        <w:rPr>
          <w:rStyle w:val="afa"/>
          <w:rFonts w:eastAsiaTheme="minorEastAsia" w:hint="eastAsia"/>
          <w:b/>
          <w:i w:val="0"/>
          <w:sz w:val="22"/>
          <w:lang w:eastAsia="zh-TW"/>
        </w:rPr>
        <w:t xml:space="preserve"> </w:t>
      </w:r>
      <w:r w:rsidRPr="00A41770">
        <w:rPr>
          <w:rStyle w:val="afa"/>
          <w:b/>
          <w:i w:val="0"/>
          <w:sz w:val="22"/>
        </w:rPr>
        <w:t>RAN</w:t>
      </w:r>
      <w:r>
        <w:rPr>
          <w:rStyle w:val="afa"/>
          <w:rFonts w:eastAsiaTheme="minorEastAsia" w:hint="eastAsia"/>
          <w:b/>
          <w:i w:val="0"/>
          <w:sz w:val="22"/>
          <w:lang w:eastAsia="zh-TW"/>
        </w:rPr>
        <w:t xml:space="preserve"> W</w:t>
      </w:r>
      <w:r w:rsidRPr="00A41770">
        <w:rPr>
          <w:rStyle w:val="afa"/>
          <w:b/>
          <w:i w:val="0"/>
          <w:sz w:val="22"/>
        </w:rPr>
        <w:t>G</w:t>
      </w:r>
      <w:r>
        <w:rPr>
          <w:rStyle w:val="afa"/>
          <w:b/>
          <w:i w:val="0"/>
          <w:sz w:val="22"/>
        </w:rPr>
        <w:t>4</w:t>
      </w:r>
      <w:r w:rsidRPr="00A41770">
        <w:rPr>
          <w:rStyle w:val="afa"/>
          <w:b/>
          <w:i w:val="0"/>
          <w:sz w:val="22"/>
        </w:rPr>
        <w:t xml:space="preserve"> </w:t>
      </w:r>
      <w:r>
        <w:rPr>
          <w:rStyle w:val="afa"/>
          <w:rFonts w:eastAsiaTheme="minorEastAsia" w:hint="eastAsia"/>
          <w:b/>
          <w:i w:val="0"/>
          <w:sz w:val="22"/>
          <w:lang w:eastAsia="zh-TW"/>
        </w:rPr>
        <w:t xml:space="preserve">Meeting </w:t>
      </w:r>
      <w:r>
        <w:rPr>
          <w:rStyle w:val="afa"/>
          <w:rFonts w:eastAsiaTheme="minorEastAsia"/>
          <w:b/>
          <w:i w:val="0"/>
          <w:sz w:val="22"/>
          <w:lang w:eastAsia="zh-TW"/>
        </w:rPr>
        <w:t>#90</w:t>
      </w:r>
      <w:r w:rsidRPr="00A41770">
        <w:rPr>
          <w:rStyle w:val="afa"/>
          <w:b/>
          <w:i w:val="0"/>
          <w:sz w:val="22"/>
        </w:rPr>
        <w:tab/>
      </w:r>
      <w:r>
        <w:rPr>
          <w:rStyle w:val="afa"/>
          <w:b/>
          <w:i w:val="0"/>
          <w:sz w:val="22"/>
        </w:rPr>
        <w:t>R4</w:t>
      </w:r>
      <w:r w:rsidRPr="00386F79">
        <w:rPr>
          <w:rStyle w:val="afa"/>
          <w:b/>
          <w:i w:val="0"/>
          <w:sz w:val="22"/>
        </w:rPr>
        <w:t>-</w:t>
      </w:r>
      <w:r>
        <w:rPr>
          <w:rStyle w:val="afa"/>
          <w:b/>
          <w:i w:val="0"/>
          <w:sz w:val="22"/>
        </w:rPr>
        <w:t>1900</w:t>
      </w:r>
      <w:r w:rsidR="00681EEB">
        <w:rPr>
          <w:rStyle w:val="afa"/>
          <w:b/>
          <w:i w:val="0"/>
          <w:sz w:val="22"/>
        </w:rPr>
        <w:t>691</w:t>
      </w:r>
      <w:bookmarkStart w:id="0" w:name="_GoBack"/>
      <w:bookmarkEnd w:id="0"/>
    </w:p>
    <w:p w14:paraId="26AE5746" w14:textId="61418599" w:rsidR="0032496E" w:rsidRPr="00051139" w:rsidRDefault="0032496E" w:rsidP="0032496E">
      <w:pPr>
        <w:tabs>
          <w:tab w:val="right" w:pos="9630"/>
        </w:tabs>
        <w:spacing w:after="0"/>
        <w:jc w:val="both"/>
        <w:rPr>
          <w:rStyle w:val="afa"/>
          <w:rFonts w:eastAsiaTheme="minorEastAsia"/>
          <w:b/>
          <w:i w:val="0"/>
          <w:sz w:val="22"/>
          <w:lang w:eastAsia="zh-TW"/>
        </w:rPr>
      </w:pPr>
      <w:r>
        <w:rPr>
          <w:rStyle w:val="afa"/>
          <w:rFonts w:eastAsia="PMingLiU"/>
          <w:b/>
          <w:i w:val="0"/>
          <w:sz w:val="22"/>
          <w:lang w:eastAsia="zh-TW"/>
        </w:rPr>
        <w:t xml:space="preserve">Athens, Greece, </w:t>
      </w:r>
      <w:proofErr w:type="gramStart"/>
      <w:r>
        <w:rPr>
          <w:rStyle w:val="afa"/>
          <w:rFonts w:eastAsia="PMingLiU"/>
          <w:b/>
          <w:i w:val="0"/>
          <w:sz w:val="22"/>
          <w:lang w:eastAsia="zh-TW"/>
        </w:rPr>
        <w:t>25</w:t>
      </w:r>
      <w:r w:rsidRPr="0032496E">
        <w:rPr>
          <w:rStyle w:val="afa"/>
          <w:rFonts w:eastAsia="PMingLiU"/>
          <w:b/>
          <w:i w:val="0"/>
          <w:sz w:val="22"/>
          <w:vertAlign w:val="superscript"/>
          <w:lang w:eastAsia="zh-TW"/>
        </w:rPr>
        <w:t>th</w:t>
      </w:r>
      <w:r>
        <w:rPr>
          <w:rStyle w:val="afa"/>
          <w:rFonts w:eastAsia="PMingLiU"/>
          <w:b/>
          <w:i w:val="0"/>
          <w:sz w:val="22"/>
          <w:vertAlign w:val="superscript"/>
          <w:lang w:eastAsia="zh-TW"/>
        </w:rPr>
        <w:t xml:space="preserve">  </w:t>
      </w:r>
      <w:r w:rsidRPr="0032496E">
        <w:rPr>
          <w:rStyle w:val="afa"/>
          <w:rFonts w:eastAsia="PMingLiU"/>
          <w:b/>
          <w:i w:val="0"/>
          <w:sz w:val="22"/>
          <w:lang w:eastAsia="zh-TW"/>
        </w:rPr>
        <w:t>Feb</w:t>
      </w:r>
      <w:r>
        <w:rPr>
          <w:rStyle w:val="afa"/>
          <w:rFonts w:eastAsia="PMingLiU"/>
          <w:b/>
          <w:i w:val="0"/>
          <w:sz w:val="22"/>
          <w:lang w:eastAsia="zh-TW"/>
        </w:rPr>
        <w:t>ruary</w:t>
      </w:r>
      <w:proofErr w:type="gramEnd"/>
      <w:r>
        <w:rPr>
          <w:rStyle w:val="afa"/>
          <w:b/>
          <w:i w:val="0"/>
          <w:sz w:val="22"/>
        </w:rPr>
        <w:t xml:space="preserve"> </w:t>
      </w:r>
      <w:r w:rsidRPr="00A41770">
        <w:rPr>
          <w:rStyle w:val="afa"/>
          <w:b/>
          <w:i w:val="0"/>
          <w:sz w:val="22"/>
        </w:rPr>
        <w:t xml:space="preserve">– </w:t>
      </w:r>
      <w:r>
        <w:rPr>
          <w:rStyle w:val="afa"/>
          <w:rFonts w:eastAsiaTheme="minorEastAsia"/>
          <w:b/>
          <w:i w:val="0"/>
          <w:sz w:val="22"/>
          <w:lang w:eastAsia="zh-TW"/>
        </w:rPr>
        <w:t>1</w:t>
      </w:r>
      <w:r w:rsidRPr="0032496E">
        <w:rPr>
          <w:rStyle w:val="afa"/>
          <w:rFonts w:eastAsiaTheme="minorEastAsia"/>
          <w:b/>
          <w:i w:val="0"/>
          <w:sz w:val="22"/>
          <w:vertAlign w:val="superscript"/>
          <w:lang w:eastAsia="zh-TW"/>
        </w:rPr>
        <w:t>st</w:t>
      </w:r>
      <w:r>
        <w:rPr>
          <w:rStyle w:val="afa"/>
          <w:rFonts w:eastAsiaTheme="minorEastAsia"/>
          <w:b/>
          <w:i w:val="0"/>
          <w:sz w:val="22"/>
          <w:lang w:eastAsia="zh-TW"/>
        </w:rPr>
        <w:t xml:space="preserve"> </w:t>
      </w:r>
      <w:r>
        <w:rPr>
          <w:rStyle w:val="afa"/>
          <w:rFonts w:eastAsia="PMingLiU"/>
          <w:b/>
          <w:i w:val="0"/>
          <w:sz w:val="22"/>
          <w:lang w:eastAsia="zh-TW"/>
        </w:rPr>
        <w:t>March, 2019</w:t>
      </w:r>
    </w:p>
    <w:p w14:paraId="0956D068" w14:textId="69CEA49D" w:rsidR="0032496E" w:rsidRPr="008F0CC9" w:rsidRDefault="0032496E" w:rsidP="0032496E">
      <w:pPr>
        <w:tabs>
          <w:tab w:val="left" w:pos="1985"/>
        </w:tabs>
        <w:spacing w:after="0"/>
        <w:jc w:val="both"/>
        <w:rPr>
          <w:rStyle w:val="afa"/>
          <w:rFonts w:eastAsiaTheme="minorEastAsia"/>
          <w:b/>
          <w:i w:val="0"/>
          <w:sz w:val="22"/>
          <w:lang w:eastAsia="zh-TW"/>
        </w:rPr>
      </w:pPr>
      <w:r w:rsidRPr="00A41770">
        <w:rPr>
          <w:rStyle w:val="afa"/>
          <w:b/>
          <w:i w:val="0"/>
          <w:sz w:val="22"/>
        </w:rPr>
        <w:t>Agenda item:</w:t>
      </w:r>
      <w:r w:rsidRPr="00A41770">
        <w:rPr>
          <w:rStyle w:val="afa"/>
          <w:b/>
          <w:i w:val="0"/>
          <w:sz w:val="22"/>
        </w:rPr>
        <w:tab/>
      </w:r>
      <w:bookmarkStart w:id="1" w:name="Source"/>
      <w:bookmarkEnd w:id="1"/>
      <w:r>
        <w:rPr>
          <w:rStyle w:val="afa"/>
          <w:b/>
          <w:i w:val="0"/>
          <w:sz w:val="22"/>
        </w:rPr>
        <w:t>10.5.1</w:t>
      </w:r>
    </w:p>
    <w:p w14:paraId="6285CD31" w14:textId="77777777" w:rsidR="0032496E" w:rsidRPr="00A41770" w:rsidRDefault="0032496E" w:rsidP="0032496E">
      <w:pPr>
        <w:tabs>
          <w:tab w:val="left" w:pos="1985"/>
        </w:tabs>
        <w:spacing w:after="0"/>
        <w:jc w:val="both"/>
        <w:rPr>
          <w:rStyle w:val="afa"/>
          <w:b/>
          <w:i w:val="0"/>
          <w:sz w:val="22"/>
        </w:rPr>
      </w:pPr>
      <w:r w:rsidRPr="00A41770">
        <w:rPr>
          <w:rStyle w:val="afa"/>
          <w:b/>
          <w:i w:val="0"/>
          <w:sz w:val="22"/>
        </w:rPr>
        <w:t xml:space="preserve">Source: </w:t>
      </w:r>
      <w:r w:rsidRPr="00A41770">
        <w:rPr>
          <w:rStyle w:val="afa"/>
          <w:b/>
          <w:i w:val="0"/>
          <w:sz w:val="22"/>
        </w:rPr>
        <w:tab/>
      </w:r>
      <w:proofErr w:type="spellStart"/>
      <w:r w:rsidRPr="00A41770">
        <w:rPr>
          <w:rStyle w:val="afa"/>
          <w:b/>
          <w:i w:val="0"/>
          <w:sz w:val="22"/>
        </w:rPr>
        <w:t>Media</w:t>
      </w:r>
      <w:r>
        <w:rPr>
          <w:rStyle w:val="afa"/>
          <w:b/>
          <w:i w:val="0"/>
          <w:sz w:val="22"/>
        </w:rPr>
        <w:t>T</w:t>
      </w:r>
      <w:r w:rsidRPr="00A41770">
        <w:rPr>
          <w:rStyle w:val="afa"/>
          <w:b/>
          <w:i w:val="0"/>
          <w:sz w:val="22"/>
        </w:rPr>
        <w:t>ek</w:t>
      </w:r>
      <w:proofErr w:type="spellEnd"/>
      <w:r w:rsidRPr="00A41770">
        <w:rPr>
          <w:rStyle w:val="afa"/>
          <w:b/>
          <w:i w:val="0"/>
          <w:sz w:val="22"/>
        </w:rPr>
        <w:t xml:space="preserve"> Inc. </w:t>
      </w:r>
    </w:p>
    <w:p w14:paraId="421DBF78" w14:textId="5CDB1CD4" w:rsidR="0032496E" w:rsidRPr="006135EA" w:rsidRDefault="0032496E" w:rsidP="0032496E">
      <w:pPr>
        <w:tabs>
          <w:tab w:val="left" w:pos="1985"/>
        </w:tabs>
        <w:spacing w:after="0"/>
        <w:jc w:val="both"/>
        <w:rPr>
          <w:rStyle w:val="afa"/>
          <w:rFonts w:eastAsiaTheme="minorEastAsia"/>
          <w:b/>
          <w:i w:val="0"/>
          <w:sz w:val="22"/>
          <w:lang w:eastAsia="zh-TW"/>
        </w:rPr>
      </w:pPr>
      <w:r w:rsidRPr="00A41770">
        <w:rPr>
          <w:rStyle w:val="afa"/>
          <w:b/>
          <w:i w:val="0"/>
          <w:sz w:val="22"/>
        </w:rPr>
        <w:t xml:space="preserve">Title: </w:t>
      </w:r>
      <w:r w:rsidRPr="00A41770">
        <w:rPr>
          <w:rStyle w:val="afa"/>
          <w:b/>
          <w:i w:val="0"/>
          <w:sz w:val="22"/>
        </w:rPr>
        <w:tab/>
      </w:r>
      <w:r w:rsidRPr="00386F79">
        <w:rPr>
          <w:rStyle w:val="afa"/>
          <w:rFonts w:eastAsiaTheme="minorEastAsia"/>
          <w:b/>
          <w:i w:val="0"/>
          <w:sz w:val="22"/>
          <w:lang w:eastAsia="zh-TW"/>
        </w:rPr>
        <w:t xml:space="preserve">On </w:t>
      </w:r>
      <w:r>
        <w:rPr>
          <w:rStyle w:val="afa"/>
          <w:rFonts w:eastAsiaTheme="minorEastAsia"/>
          <w:b/>
          <w:i w:val="0"/>
          <w:sz w:val="22"/>
          <w:lang w:eastAsia="zh-TW"/>
        </w:rPr>
        <w:t>AGC settling time</w:t>
      </w:r>
    </w:p>
    <w:p w14:paraId="0A47434D" w14:textId="77777777" w:rsidR="0032496E" w:rsidRPr="00A41770" w:rsidRDefault="0032496E" w:rsidP="0032496E">
      <w:pPr>
        <w:tabs>
          <w:tab w:val="left" w:pos="1985"/>
        </w:tabs>
        <w:spacing w:after="0"/>
        <w:jc w:val="both"/>
        <w:rPr>
          <w:rStyle w:val="afa"/>
          <w:b/>
          <w:i w:val="0"/>
          <w:sz w:val="22"/>
        </w:rPr>
      </w:pPr>
      <w:r w:rsidRPr="00A41770">
        <w:rPr>
          <w:rStyle w:val="afa"/>
          <w:b/>
          <w:i w:val="0"/>
          <w:sz w:val="22"/>
        </w:rPr>
        <w:t>Document for:</w:t>
      </w:r>
      <w:r w:rsidRPr="00A41770">
        <w:rPr>
          <w:rStyle w:val="afa"/>
          <w:b/>
          <w:i w:val="0"/>
          <w:sz w:val="22"/>
        </w:rPr>
        <w:tab/>
      </w:r>
      <w:bookmarkStart w:id="2" w:name="DocumentFor"/>
      <w:bookmarkEnd w:id="2"/>
      <w:r w:rsidRPr="00A41770">
        <w:rPr>
          <w:rStyle w:val="afa"/>
          <w:b/>
          <w:i w:val="0"/>
          <w:sz w:val="22"/>
        </w:rPr>
        <w:t>Discussion/Decision</w:t>
      </w:r>
    </w:p>
    <w:p w14:paraId="6AED993E" w14:textId="77777777" w:rsidR="0032496E" w:rsidRPr="00183CB7" w:rsidRDefault="0032496E" w:rsidP="0032496E">
      <w:pPr>
        <w:pStyle w:val="1"/>
        <w:spacing w:before="0" w:after="0"/>
      </w:pPr>
      <w:bookmarkStart w:id="3" w:name="_Ref477948028"/>
      <w:r w:rsidRPr="00183CB7">
        <w:t>Introduction</w:t>
      </w:r>
      <w:bookmarkEnd w:id="3"/>
    </w:p>
    <w:p w14:paraId="6486E865" w14:textId="3E7E8145" w:rsidR="0032496E" w:rsidRDefault="0032496E" w:rsidP="0032496E">
      <w:pPr>
        <w:jc w:val="both"/>
        <w:rPr>
          <w:rFonts w:eastAsiaTheme="minorEastAsia"/>
          <w:lang w:eastAsia="zh-TW"/>
        </w:rPr>
      </w:pPr>
      <w:r>
        <w:rPr>
          <w:rFonts w:eastAsiaTheme="minorEastAsia"/>
          <w:lang w:eastAsia="zh-TW"/>
        </w:rPr>
        <w:t>In RAN1#94 meeting</w:t>
      </w:r>
      <w:r w:rsidR="009B4023">
        <w:rPr>
          <w:rFonts w:eastAsiaTheme="minorEastAsia"/>
          <w:lang w:eastAsia="zh-TW"/>
        </w:rPr>
        <w:t xml:space="preserve"> [1]</w:t>
      </w:r>
      <w:r>
        <w:rPr>
          <w:rFonts w:eastAsiaTheme="minorEastAsia"/>
          <w:lang w:eastAsia="zh-TW"/>
        </w:rPr>
        <w:t>, a LS of c</w:t>
      </w:r>
      <w:r w:rsidR="001C66CD">
        <w:rPr>
          <w:rFonts w:eastAsiaTheme="minorEastAsia"/>
          <w:lang w:eastAsia="zh-TW"/>
        </w:rPr>
        <w:t>larification</w:t>
      </w:r>
      <w:r>
        <w:rPr>
          <w:rFonts w:eastAsiaTheme="minorEastAsia"/>
          <w:lang w:eastAsia="zh-TW"/>
        </w:rPr>
        <w:t xml:space="preserve"> of AGC settling time, TX/RX switching time, time/frequency error, and IBE model for NR V2X was agreed to send to RAN4 for feedback. The tentative assumptions for the simulation are</w:t>
      </w:r>
    </w:p>
    <w:p w14:paraId="268E61FB"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AGC</w:t>
      </w:r>
    </w:p>
    <w:p w14:paraId="3F519441"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[15] us in FR1. Up to [10] us in FR2.</w:t>
      </w:r>
    </w:p>
    <w:p w14:paraId="37B152B0"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TX/RX switching time</w:t>
      </w:r>
    </w:p>
    <w:p w14:paraId="28BDF1F2"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[1</w:t>
      </w:r>
      <w:r w:rsidRPr="000013A2">
        <w:t>3</w:t>
      </w:r>
      <w:r w:rsidRPr="000013A2">
        <w:rPr>
          <w:rFonts w:hint="eastAsia"/>
        </w:rPr>
        <w:t>] us in FR1 and [7] us in FR2</w:t>
      </w:r>
    </w:p>
    <w:p w14:paraId="19F799BF"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Time error</w:t>
      </w:r>
    </w:p>
    <w:p w14:paraId="4AD1FD24"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74E9363A" w14:textId="77777777" w:rsidR="0032496E" w:rsidRPr="000013A2" w:rsidRDefault="0032496E" w:rsidP="0032496E">
      <w:pPr>
        <w:numPr>
          <w:ilvl w:val="0"/>
          <w:numId w:val="7"/>
        </w:numPr>
        <w:overflowPunct/>
        <w:autoSpaceDE/>
        <w:autoSpaceDN/>
        <w:adjustRightInd/>
        <w:spacing w:after="0"/>
        <w:textAlignment w:val="auto"/>
      </w:pPr>
      <w:r w:rsidRPr="000013A2">
        <w:rPr>
          <w:rFonts w:hint="eastAsia"/>
        </w:rPr>
        <w:t>Frequency error</w:t>
      </w:r>
    </w:p>
    <w:p w14:paraId="31D23B58" w14:textId="77777777" w:rsidR="0032496E" w:rsidRPr="000013A2" w:rsidRDefault="0032496E" w:rsidP="0032496E">
      <w:pPr>
        <w:numPr>
          <w:ilvl w:val="1"/>
          <w:numId w:val="7"/>
        </w:numPr>
        <w:overflowPunct/>
        <w:autoSpaceDE/>
        <w:autoSpaceDN/>
        <w:adjustRightInd/>
        <w:spacing w:after="0"/>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268E51CA" w14:textId="633A1310" w:rsidR="0032496E" w:rsidRPr="00FB6206" w:rsidRDefault="0032496E" w:rsidP="0032496E">
      <w:pPr>
        <w:overflowPunct/>
        <w:autoSpaceDE/>
        <w:autoSpaceDN/>
        <w:adjustRightInd/>
        <w:spacing w:after="0"/>
        <w:ind w:left="720"/>
        <w:jc w:val="both"/>
        <w:textAlignment w:val="auto"/>
      </w:pPr>
    </w:p>
    <w:p w14:paraId="3CE48BEC" w14:textId="54DB808D" w:rsidR="0032496E" w:rsidRDefault="0032496E" w:rsidP="0032496E">
      <w:pPr>
        <w:jc w:val="both"/>
        <w:rPr>
          <w:rFonts w:eastAsiaTheme="minorEastAsia"/>
          <w:lang w:eastAsia="zh-TW"/>
        </w:rPr>
      </w:pPr>
      <w:r>
        <w:rPr>
          <w:rFonts w:eastAsiaTheme="minorEastAsia"/>
          <w:lang w:eastAsia="zh-TW"/>
        </w:rPr>
        <w:t>In this contribution, we would like to share our view on AGC settling time.</w:t>
      </w:r>
    </w:p>
    <w:p w14:paraId="03F1A07A" w14:textId="77777777" w:rsidR="00165E82" w:rsidRDefault="00165E82" w:rsidP="0014759E">
      <w:pPr>
        <w:pStyle w:val="1"/>
        <w:rPr>
          <w:lang w:eastAsia="zh-TW"/>
        </w:rPr>
      </w:pPr>
      <w:r>
        <w:rPr>
          <w:lang w:eastAsia="zh-TW"/>
        </w:rPr>
        <w:t>AGC Settling Time</w:t>
      </w:r>
    </w:p>
    <w:p w14:paraId="4E74F69C" w14:textId="352DCB19" w:rsidR="003D67E3" w:rsidRPr="003D67E3" w:rsidRDefault="003D67E3" w:rsidP="002B4333">
      <w:pPr>
        <w:jc w:val="both"/>
        <w:rPr>
          <w:rFonts w:eastAsiaTheme="minorEastAsia"/>
          <w:lang w:eastAsia="zh-TW"/>
        </w:rPr>
      </w:pPr>
      <w:r>
        <w:rPr>
          <w:rFonts w:eastAsiaTheme="minorEastAsia"/>
          <w:lang w:eastAsia="zh-TW"/>
        </w:rPr>
        <w:t xml:space="preserve">AGC </w:t>
      </w:r>
      <w:r w:rsidRPr="003D67E3">
        <w:rPr>
          <w:rFonts w:eastAsiaTheme="minorEastAsia"/>
          <w:lang w:eastAsia="zh-TW"/>
        </w:rPr>
        <w:t xml:space="preserve">settling time includes </w:t>
      </w:r>
      <w:r w:rsidR="00E94F54">
        <w:rPr>
          <w:rFonts w:eastAsiaTheme="minorEastAsia"/>
          <w:lang w:eastAsia="zh-TW"/>
        </w:rPr>
        <w:t>three parts</w:t>
      </w:r>
    </w:p>
    <w:p w14:paraId="3DE99FCD" w14:textId="337C55C1" w:rsidR="003D67E3" w:rsidRPr="003D67E3" w:rsidRDefault="003D67E3" w:rsidP="00E94F54">
      <w:pPr>
        <w:pStyle w:val="af3"/>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Measurement time</w:t>
      </w:r>
      <w:r>
        <w:rPr>
          <w:rFonts w:ascii="Times New Roman" w:eastAsiaTheme="minorEastAsia" w:hAnsi="Times New Roman"/>
          <w:lang w:eastAsia="zh-TW"/>
        </w:rPr>
        <w:t>: time to collect received samples for gain estimation,</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is further discussed below.</w:t>
      </w:r>
    </w:p>
    <w:p w14:paraId="639AADF0" w14:textId="3AABB51A" w:rsidR="003D67E3" w:rsidRPr="003D67E3" w:rsidRDefault="003D67E3" w:rsidP="00E94F54">
      <w:pPr>
        <w:pStyle w:val="af3"/>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of estimation and programming the gain</w:t>
      </w:r>
      <w:r>
        <w:rPr>
          <w:rFonts w:ascii="Times New Roman" w:eastAsiaTheme="minorEastAsia" w:hAnsi="Times New Roman"/>
          <w:lang w:eastAsia="zh-TW"/>
        </w:rPr>
        <w:t>: time for gain estimation and programming the gain for amplifiers,</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when the estimator and programming core are implemented by hardware. </w:t>
      </w:r>
      <w:r w:rsidR="001042A3">
        <w:rPr>
          <w:rFonts w:ascii="Times New Roman" w:eastAsiaTheme="minorEastAsia" w:hAnsi="Times New Roman"/>
          <w:lang w:eastAsia="zh-TW"/>
        </w:rPr>
        <w:t xml:space="preserve">The required time does not depend on the used </w:t>
      </w:r>
      <w:r w:rsidR="00E94F54">
        <w:rPr>
          <w:rFonts w:ascii="Times New Roman" w:eastAsiaTheme="minorEastAsia" w:hAnsi="Times New Roman"/>
          <w:lang w:eastAsia="zh-TW"/>
        </w:rPr>
        <w:t>numerology.</w:t>
      </w:r>
    </w:p>
    <w:p w14:paraId="6A53DD78" w14:textId="341D8DD8" w:rsidR="003D67E3" w:rsidRDefault="003D67E3" w:rsidP="00E94F54">
      <w:pPr>
        <w:pStyle w:val="af3"/>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for amplifier settl</w:t>
      </w:r>
      <w:r w:rsidR="00A63BF9">
        <w:rPr>
          <w:rFonts w:ascii="Times New Roman" w:eastAsiaTheme="minorEastAsia" w:hAnsi="Times New Roman"/>
          <w:b/>
          <w:i/>
          <w:lang w:eastAsia="zh-TW"/>
        </w:rPr>
        <w:t xml:space="preserve">ed </w:t>
      </w:r>
      <w:r w:rsidRPr="003D67E3">
        <w:rPr>
          <w:rFonts w:ascii="Times New Roman" w:eastAsiaTheme="minorEastAsia" w:hAnsi="Times New Roman"/>
          <w:b/>
          <w:i/>
          <w:lang w:eastAsia="zh-TW"/>
        </w:rPr>
        <w:t>down</w:t>
      </w:r>
      <w:r w:rsidRPr="003D67E3">
        <w:rPr>
          <w:rFonts w:ascii="Times New Roman" w:eastAsiaTheme="minorEastAsia" w:hAnsi="Times New Roman"/>
          <w:lang w:eastAsia="zh-TW"/>
        </w:rPr>
        <w:t xml:space="preserve">: </w:t>
      </w:r>
      <w:r w:rsidR="00E94F54">
        <w:rPr>
          <w:rFonts w:ascii="Times New Roman" w:eastAsiaTheme="minorEastAsia" w:hAnsi="Times New Roman"/>
          <w:lang w:eastAsia="zh-TW"/>
        </w:rPr>
        <w:t xml:space="preserve">response time of the amplifier, it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and also </w:t>
      </w:r>
      <w:r w:rsidR="001042A3">
        <w:rPr>
          <w:rFonts w:ascii="Times New Roman" w:eastAsiaTheme="minorEastAsia" w:hAnsi="Times New Roman"/>
          <w:lang w:eastAsia="zh-TW"/>
        </w:rPr>
        <w:t xml:space="preserve">does not </w:t>
      </w:r>
      <w:r w:rsidR="00E94F54">
        <w:rPr>
          <w:rFonts w:ascii="Times New Roman" w:eastAsiaTheme="minorEastAsia" w:hAnsi="Times New Roman"/>
          <w:lang w:eastAsia="zh-TW"/>
        </w:rPr>
        <w:t>depend</w:t>
      </w:r>
      <w:r w:rsidR="001042A3">
        <w:rPr>
          <w:rFonts w:ascii="Times New Roman" w:eastAsiaTheme="minorEastAsia" w:hAnsi="Times New Roman"/>
          <w:lang w:eastAsia="zh-TW"/>
        </w:rPr>
        <w:t xml:space="preserve"> on the used</w:t>
      </w:r>
      <w:r w:rsidR="00E94F54">
        <w:rPr>
          <w:rFonts w:ascii="Times New Roman" w:eastAsiaTheme="minorEastAsia" w:hAnsi="Times New Roman"/>
          <w:lang w:eastAsia="zh-TW"/>
        </w:rPr>
        <w:t xml:space="preserve"> numerology.</w:t>
      </w:r>
    </w:p>
    <w:p w14:paraId="52CCE9CB" w14:textId="3D158666" w:rsidR="0032496E" w:rsidRDefault="00A327D7" w:rsidP="00A327D7">
      <w:pPr>
        <w:spacing w:before="120" w:after="120"/>
        <w:jc w:val="both"/>
        <w:rPr>
          <w:rFonts w:eastAsiaTheme="minorEastAsia"/>
          <w:lang w:eastAsia="zh-TW"/>
        </w:rPr>
      </w:pPr>
      <w:r w:rsidRPr="00A327D7">
        <w:rPr>
          <w:rFonts w:eastAsiaTheme="minorEastAsia"/>
          <w:lang w:eastAsia="zh-TW"/>
        </w:rPr>
        <w:t>In LTE V2X, AGC settling time is set as one symbol with DFT-S-OFDM</w:t>
      </w:r>
      <w:r w:rsidR="00E94F54">
        <w:rPr>
          <w:rFonts w:eastAsiaTheme="minorEastAsia"/>
          <w:lang w:eastAsia="zh-TW"/>
        </w:rPr>
        <w:t xml:space="preserve"> waveform</w:t>
      </w:r>
      <w:r w:rsidRPr="00A327D7">
        <w:rPr>
          <w:rFonts w:eastAsiaTheme="minorEastAsia"/>
          <w:lang w:eastAsia="zh-TW"/>
        </w:rPr>
        <w:t xml:space="preserve">. However, CP-OFDM is supported as the waveform in NR V2X. </w:t>
      </w:r>
      <w:r w:rsidR="0004693A">
        <w:rPr>
          <w:rFonts w:eastAsiaTheme="minorEastAsia"/>
          <w:lang w:eastAsia="zh-TW"/>
        </w:rPr>
        <w:t xml:space="preserve">Measurement time highly depends on the </w:t>
      </w:r>
      <w:r w:rsidR="00E94F54">
        <w:rPr>
          <w:rFonts w:eastAsiaTheme="minorEastAsia"/>
          <w:lang w:eastAsia="zh-TW"/>
        </w:rPr>
        <w:t xml:space="preserve">waveform of </w:t>
      </w:r>
      <w:r w:rsidR="0004693A">
        <w:rPr>
          <w:rFonts w:eastAsiaTheme="minorEastAsia"/>
          <w:lang w:eastAsia="zh-TW"/>
        </w:rPr>
        <w:t>received sample</w:t>
      </w:r>
      <w:r w:rsidR="00E94F54">
        <w:rPr>
          <w:rFonts w:eastAsiaTheme="minorEastAsia"/>
          <w:lang w:eastAsia="zh-TW"/>
        </w:rPr>
        <w:t>s</w:t>
      </w:r>
      <w:r w:rsidR="0004693A">
        <w:rPr>
          <w:rFonts w:eastAsiaTheme="minorEastAsia"/>
          <w:lang w:eastAsia="zh-TW"/>
        </w:rPr>
        <w:t>. D</w:t>
      </w:r>
      <w:r w:rsidRPr="00A327D7">
        <w:rPr>
          <w:rFonts w:eastAsiaTheme="minorEastAsia"/>
          <w:lang w:eastAsia="zh-TW"/>
        </w:rPr>
        <w:t xml:space="preserve">ifferent waveforms would result different </w:t>
      </w:r>
      <w:r w:rsidR="0004693A">
        <w:rPr>
          <w:rFonts w:eastAsiaTheme="minorEastAsia"/>
          <w:lang w:eastAsia="zh-TW"/>
        </w:rPr>
        <w:t xml:space="preserve">measurement time and corresponding </w:t>
      </w:r>
      <w:r w:rsidRPr="00A327D7">
        <w:rPr>
          <w:rFonts w:eastAsiaTheme="minorEastAsia"/>
          <w:lang w:eastAsia="zh-TW"/>
        </w:rPr>
        <w:t>AGC settling time.</w:t>
      </w:r>
      <w:r w:rsidR="0032496E">
        <w:rPr>
          <w:rFonts w:eastAsiaTheme="minorEastAsia"/>
          <w:lang w:eastAsia="zh-TW"/>
        </w:rPr>
        <w:t xml:space="preserve"> It is not straightforward to directly reuse LTE V2X AGC settling time for NR V2X. Further evaluation should be conducted.</w:t>
      </w:r>
    </w:p>
    <w:p w14:paraId="2A3887AC" w14:textId="77777777" w:rsidR="001C66CD" w:rsidRDefault="0032496E" w:rsidP="00A327D7">
      <w:pPr>
        <w:spacing w:before="120" w:after="120"/>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1</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ifferent</w:t>
      </w:r>
      <w:r>
        <w:rPr>
          <w:rFonts w:eastAsiaTheme="minorEastAsia"/>
          <w:lang w:eastAsia="zh-TW"/>
        </w:rPr>
        <w:t xml:space="preserve"> waveforms would result different measurement time and corresponding AGC settling time. </w:t>
      </w:r>
    </w:p>
    <w:p w14:paraId="6F87A384" w14:textId="3D2B0243" w:rsidR="00A327D7" w:rsidRPr="00A327D7" w:rsidRDefault="001C66CD" w:rsidP="00A327D7">
      <w:pPr>
        <w:spacing w:before="120" w:after="120"/>
        <w:jc w:val="both"/>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1</w:t>
      </w:r>
      <w:r w:rsidRPr="007B27E6">
        <w:rPr>
          <w:rFonts w:eastAsiaTheme="minorEastAsia"/>
          <w:b/>
          <w:lang w:eastAsia="zh-TW"/>
        </w:rPr>
        <w:t>:</w:t>
      </w:r>
      <w:r>
        <w:rPr>
          <w:rFonts w:eastAsiaTheme="minorEastAsia"/>
          <w:lang w:eastAsia="zh-TW"/>
        </w:rPr>
        <w:t xml:space="preserve"> NR V2X AGC settling time should be carefully evaluated </w:t>
      </w:r>
      <w:r w:rsidR="009B4023">
        <w:rPr>
          <w:rFonts w:eastAsiaTheme="minorEastAsia"/>
          <w:lang w:eastAsia="zh-TW"/>
        </w:rPr>
        <w:t>under</w:t>
      </w:r>
      <w:r>
        <w:rPr>
          <w:rFonts w:eastAsiaTheme="minorEastAsia"/>
          <w:lang w:eastAsia="zh-TW"/>
        </w:rPr>
        <w:t xml:space="preserve"> CP-OFDM waveform</w:t>
      </w:r>
      <w:r w:rsidR="009B4023">
        <w:rPr>
          <w:rFonts w:eastAsiaTheme="minorEastAsia"/>
          <w:lang w:eastAsia="zh-TW"/>
        </w:rPr>
        <w:t xml:space="preserve"> at least</w:t>
      </w:r>
      <w:r>
        <w:rPr>
          <w:rFonts w:eastAsiaTheme="minorEastAsia"/>
          <w:lang w:eastAsia="zh-TW"/>
        </w:rPr>
        <w:t>.</w:t>
      </w:r>
      <w:r w:rsidR="0032496E">
        <w:rPr>
          <w:rFonts w:eastAsiaTheme="minorEastAsia"/>
          <w:lang w:eastAsia="zh-TW"/>
        </w:rPr>
        <w:t xml:space="preserve"> </w:t>
      </w:r>
    </w:p>
    <w:p w14:paraId="71E2ADEC" w14:textId="760952E4" w:rsidR="0004693A" w:rsidRDefault="0004693A" w:rsidP="00A327D7">
      <w:pPr>
        <w:spacing w:before="120" w:after="120"/>
        <w:jc w:val="both"/>
        <w:rPr>
          <w:rFonts w:eastAsiaTheme="minorEastAsia"/>
          <w:lang w:eastAsia="zh-TW"/>
        </w:rPr>
      </w:pPr>
      <w:r>
        <w:rPr>
          <w:rFonts w:eastAsiaTheme="minorEastAsia"/>
          <w:lang w:eastAsia="zh-TW"/>
        </w:rPr>
        <w:t>In order to evaluate the measurement time</w:t>
      </w:r>
      <w:r w:rsidR="00E94F54">
        <w:rPr>
          <w:rFonts w:eastAsiaTheme="minorEastAsia"/>
          <w:lang w:eastAsia="zh-TW"/>
        </w:rPr>
        <w:t xml:space="preserve"> with different waveforms</w:t>
      </w:r>
      <w:r>
        <w:rPr>
          <w:rFonts w:eastAsiaTheme="minorEastAsia"/>
          <w:lang w:eastAsia="zh-TW"/>
        </w:rPr>
        <w:t xml:space="preserve">, we carry out some simulations with </w:t>
      </w:r>
      <w:r w:rsidR="001C66CD">
        <w:rPr>
          <w:rFonts w:eastAsiaTheme="minorEastAsia"/>
          <w:lang w:eastAsia="zh-TW"/>
        </w:rPr>
        <w:t>CP-</w:t>
      </w:r>
      <w:r>
        <w:rPr>
          <w:rFonts w:eastAsiaTheme="minorEastAsia"/>
          <w:lang w:eastAsia="zh-TW"/>
        </w:rPr>
        <w:t xml:space="preserve">OFDM signal </w:t>
      </w:r>
      <w:r w:rsidR="00E94F54">
        <w:rPr>
          <w:rFonts w:eastAsiaTheme="minorEastAsia"/>
          <w:lang w:eastAsia="zh-TW"/>
        </w:rPr>
        <w:t>and</w:t>
      </w:r>
      <w:r>
        <w:rPr>
          <w:rFonts w:eastAsiaTheme="minorEastAsia"/>
          <w:lang w:eastAsia="zh-TW"/>
        </w:rPr>
        <w:t xml:space="preserve"> random sequence as received samples</w:t>
      </w:r>
      <w:r w:rsidR="00E94F54">
        <w:rPr>
          <w:rFonts w:eastAsiaTheme="minorEastAsia"/>
          <w:lang w:eastAsia="zh-TW"/>
        </w:rPr>
        <w:t xml:space="preserve">. </w:t>
      </w:r>
      <w:r w:rsidR="001C66CD" w:rsidRPr="00DE595A">
        <w:rPr>
          <w:rFonts w:eastAsiaTheme="minorEastAsia"/>
          <w:lang w:eastAsia="zh-TW"/>
        </w:rPr>
        <w:t>Only one UE signal is considered</w:t>
      </w:r>
      <w:r w:rsidR="001C66CD">
        <w:rPr>
          <w:rFonts w:eastAsiaTheme="minorEastAsia"/>
          <w:lang w:eastAsia="zh-TW"/>
        </w:rPr>
        <w:t xml:space="preserve"> with s</w:t>
      </w:r>
      <w:r>
        <w:rPr>
          <w:rFonts w:eastAsiaTheme="minorEastAsia"/>
          <w:lang w:eastAsia="zh-TW"/>
        </w:rPr>
        <w:t>ubcarrier spacing 15 kHz</w:t>
      </w:r>
      <w:r w:rsidR="001C66CD">
        <w:rPr>
          <w:rFonts w:eastAsiaTheme="minorEastAsia"/>
          <w:lang w:eastAsia="zh-TW"/>
        </w:rPr>
        <w:t xml:space="preserve"> and </w:t>
      </w:r>
      <w:r w:rsidR="00E94F54">
        <w:rPr>
          <w:rFonts w:eastAsiaTheme="minorEastAsia"/>
          <w:lang w:eastAsia="zh-TW"/>
        </w:rPr>
        <w:t xml:space="preserve">bandwidth 20 </w:t>
      </w:r>
      <w:proofErr w:type="spellStart"/>
      <w:r w:rsidR="00E94F54">
        <w:rPr>
          <w:rFonts w:eastAsiaTheme="minorEastAsia"/>
          <w:lang w:eastAsia="zh-TW"/>
        </w:rPr>
        <w:t>MHz</w:t>
      </w:r>
      <w:r>
        <w:rPr>
          <w:rFonts w:eastAsiaTheme="minorEastAsia"/>
          <w:lang w:eastAsia="zh-TW"/>
        </w:rPr>
        <w:t>.</w:t>
      </w:r>
      <w:proofErr w:type="spellEnd"/>
      <w:r>
        <w:rPr>
          <w:rFonts w:eastAsiaTheme="minorEastAsia"/>
          <w:lang w:eastAsia="zh-TW"/>
        </w:rPr>
        <w:t xml:space="preserve"> We assume the requirement of the probability of power difference (</w:t>
      </w:r>
      <w:proofErr w:type="spellStart"/>
      <w:r>
        <w:rPr>
          <w:rFonts w:eastAsiaTheme="minorEastAsia"/>
          <w:lang w:eastAsia="zh-TW"/>
        </w:rPr>
        <w:t>P</w:t>
      </w:r>
      <w:r w:rsidRPr="0004693A">
        <w:rPr>
          <w:rFonts w:eastAsiaTheme="minorEastAsia"/>
          <w:vertAlign w:val="subscript"/>
          <w:lang w:eastAsia="zh-TW"/>
        </w:rPr>
        <w:t>var</w:t>
      </w:r>
      <w:proofErr w:type="spellEnd"/>
      <w:r>
        <w:rPr>
          <w:rFonts w:eastAsiaTheme="minorEastAsia"/>
          <w:lang w:eastAsia="zh-TW"/>
        </w:rPr>
        <w:t>) between estimated power and true power larger than 3 dB is less than 10</w:t>
      </w:r>
      <w:r w:rsidRPr="0004693A">
        <w:rPr>
          <w:rFonts w:eastAsiaTheme="minorEastAsia"/>
          <w:vertAlign w:val="superscript"/>
          <w:lang w:eastAsia="zh-TW"/>
        </w:rPr>
        <w:t>-3</w:t>
      </w:r>
      <w:r>
        <w:rPr>
          <w:rFonts w:eastAsiaTheme="minorEastAsia"/>
          <w:lang w:eastAsia="zh-TW"/>
        </w:rPr>
        <w:t xml:space="preserve">, i.e., </w:t>
      </w:r>
      <w:proofErr w:type="spellStart"/>
      <w:r>
        <w:rPr>
          <w:rFonts w:eastAsiaTheme="minorEastAsia"/>
          <w:lang w:eastAsia="zh-TW"/>
        </w:rPr>
        <w:t>Pr</w:t>
      </w:r>
      <w:proofErr w:type="spellEnd"/>
      <w:r>
        <w:rPr>
          <w:rFonts w:eastAsiaTheme="minorEastAsia"/>
          <w:lang w:eastAsia="zh-TW"/>
        </w:rPr>
        <w:t>( |</w:t>
      </w:r>
      <w:proofErr w:type="spellStart"/>
      <w:r>
        <w:rPr>
          <w:rFonts w:eastAsiaTheme="minorEastAsia"/>
          <w:lang w:eastAsia="zh-TW"/>
        </w:rPr>
        <w:t>P</w:t>
      </w:r>
      <w:r w:rsidRPr="0004693A">
        <w:rPr>
          <w:rFonts w:eastAsiaTheme="minorEastAsia"/>
          <w:vertAlign w:val="subscript"/>
          <w:lang w:eastAsia="zh-TW"/>
        </w:rPr>
        <w:t>var</w:t>
      </w:r>
      <w:proofErr w:type="spellEnd"/>
      <w:r>
        <w:rPr>
          <w:rFonts w:eastAsiaTheme="minorEastAsia"/>
          <w:lang w:eastAsia="zh-TW"/>
        </w:rPr>
        <w:t>| &gt; 3dB ) ≤ 10</w:t>
      </w:r>
      <w:r w:rsidRPr="0004693A">
        <w:rPr>
          <w:rFonts w:eastAsiaTheme="minorEastAsia"/>
          <w:vertAlign w:val="superscript"/>
          <w:lang w:eastAsia="zh-TW"/>
        </w:rPr>
        <w:t>-3</w:t>
      </w:r>
      <w:r>
        <w:rPr>
          <w:rFonts w:eastAsiaTheme="minorEastAsia"/>
          <w:lang w:eastAsia="zh-TW"/>
        </w:rPr>
        <w:t xml:space="preserve">. </w:t>
      </w:r>
    </w:p>
    <w:p w14:paraId="365E114D" w14:textId="6FA2985D" w:rsidR="001C66CD" w:rsidRDefault="003D67E3" w:rsidP="001C66CD">
      <w:pPr>
        <w:spacing w:before="120" w:after="120"/>
        <w:jc w:val="both"/>
      </w:pPr>
      <w:r>
        <w:rPr>
          <w:rFonts w:eastAsiaTheme="minorEastAsia"/>
          <w:lang w:eastAsia="zh-TW"/>
        </w:rPr>
        <w:t xml:space="preserve">Fig. </w:t>
      </w:r>
      <w:r w:rsidR="00A327D7">
        <w:rPr>
          <w:rFonts w:eastAsiaTheme="minorEastAsia"/>
          <w:lang w:eastAsia="zh-TW"/>
        </w:rPr>
        <w:t>1</w:t>
      </w:r>
      <w:r w:rsidR="001C66CD">
        <w:rPr>
          <w:rFonts w:eastAsiaTheme="minorEastAsia"/>
          <w:lang w:eastAsia="zh-TW"/>
        </w:rPr>
        <w:t xml:space="preserve"> </w:t>
      </w:r>
      <w:r w:rsidR="00A327D7">
        <w:rPr>
          <w:rFonts w:eastAsiaTheme="minorEastAsia"/>
          <w:lang w:eastAsia="zh-TW"/>
        </w:rPr>
        <w:t>show</w:t>
      </w:r>
      <w:r w:rsidR="00B00C9A">
        <w:rPr>
          <w:rFonts w:eastAsiaTheme="minorEastAsia"/>
          <w:lang w:eastAsia="zh-TW"/>
        </w:rPr>
        <w:t>s</w:t>
      </w:r>
      <w:r w:rsidR="00A327D7">
        <w:rPr>
          <w:rFonts w:eastAsiaTheme="minorEastAsia"/>
          <w:lang w:eastAsia="zh-TW"/>
        </w:rPr>
        <w:t xml:space="preserve"> the m</w:t>
      </w:r>
      <w:r w:rsidR="00A327D7">
        <w:t xml:space="preserve">easurement time </w:t>
      </w:r>
      <w:r w:rsidR="00E94F54">
        <w:t>of</w:t>
      </w:r>
      <w:r w:rsidR="00A327D7">
        <w:t xml:space="preserve"> received OFDM samples with different RBs</w:t>
      </w:r>
      <w:r w:rsidR="001C66CD">
        <w:t xml:space="preserve"> and QPSK</w:t>
      </w:r>
      <w:r w:rsidR="003E6454">
        <w:t xml:space="preserve"> </w:t>
      </w:r>
      <w:r w:rsidR="001C66CD">
        <w:t>modulation scheme</w:t>
      </w:r>
      <w:r w:rsidR="00A327D7">
        <w:t xml:space="preserve"> under TDL-C 300ns channel. </w:t>
      </w:r>
      <w:r w:rsidR="0004693A" w:rsidRPr="000E2232">
        <w:t>The measurement time is smal</w:t>
      </w:r>
      <w:r w:rsidR="00E94F54" w:rsidRPr="000E2232">
        <w:t>ler when more RBs are allocated because the time correlation of the samples are higher.</w:t>
      </w:r>
      <w:r w:rsidR="0004693A">
        <w:t xml:space="preserve"> If 5RBs are used for gain estimation, the measurement time is more than 30 us. </w:t>
      </w:r>
      <w:r w:rsidR="001C66CD">
        <w:t>Measurement time is about 5 us, if wideband CP-OFDM signal (100 RBs) is used.</w:t>
      </w:r>
      <w:r w:rsidR="00A1490E">
        <w:t xml:space="preserve"> The measurement time with higher order modulation order is </w:t>
      </w:r>
      <w:r w:rsidR="00A1490E">
        <w:lastRenderedPageBreak/>
        <w:t>similar to that with QPSK, since it is more sensitive to FFT size and signal bandwidth than modulation order in CP-OFDM case.</w:t>
      </w:r>
    </w:p>
    <w:p w14:paraId="7DD1D59C" w14:textId="3E221457" w:rsidR="0032496E" w:rsidRDefault="0032496E" w:rsidP="00A327D7">
      <w:pPr>
        <w:spacing w:before="120" w:after="120"/>
        <w:jc w:val="both"/>
      </w:pPr>
      <w:r w:rsidRPr="007B27E6">
        <w:rPr>
          <w:rFonts w:eastAsiaTheme="minorEastAsia"/>
          <w:b/>
          <w:lang w:eastAsia="zh-TW"/>
        </w:rPr>
        <w:t xml:space="preserve">Observation </w:t>
      </w:r>
      <w:r>
        <w:rPr>
          <w:rFonts w:eastAsiaTheme="minorEastAsia"/>
          <w:b/>
          <w:lang w:eastAsia="zh-TW"/>
        </w:rPr>
        <w:t>2</w:t>
      </w:r>
      <w:r w:rsidRPr="007B27E6">
        <w:rPr>
          <w:rFonts w:eastAsiaTheme="minorEastAsia"/>
          <w:b/>
          <w:lang w:eastAsia="zh-TW"/>
        </w:rPr>
        <w:t>:</w:t>
      </w:r>
      <w:r>
        <w:rPr>
          <w:rFonts w:eastAsiaTheme="minorEastAsia"/>
          <w:lang w:eastAsia="zh-TW"/>
        </w:rPr>
        <w:t xml:space="preserve"> Measurement time is smaller, if more OFDM RBs are used.</w:t>
      </w:r>
    </w:p>
    <w:p w14:paraId="0234DC13" w14:textId="0BF1DF23" w:rsidR="0004693A" w:rsidRDefault="0092622F" w:rsidP="00A327D7">
      <w:pPr>
        <w:spacing w:before="120" w:after="120"/>
        <w:jc w:val="both"/>
      </w:pPr>
      <w:r>
        <w:t>When us</w:t>
      </w:r>
      <w:r w:rsidR="00E53DC9">
        <w:t>ing</w:t>
      </w:r>
      <w:r>
        <w:t xml:space="preserve"> random sequence as the received samples, the measurement time is about 1.5 us</w:t>
      </w:r>
      <w:r w:rsidR="00E53DC9">
        <w:t xml:space="preserve"> which is </w:t>
      </w:r>
      <w:r>
        <w:t xml:space="preserve">less than 1/20 of </w:t>
      </w:r>
      <w:r w:rsidR="00E53DC9">
        <w:t xml:space="preserve">the measurement time by </w:t>
      </w:r>
      <w:r w:rsidR="001C66CD">
        <w:t>CP-</w:t>
      </w:r>
      <w:r>
        <w:t>OFDM signals</w:t>
      </w:r>
      <w:r w:rsidR="00E94F54">
        <w:t xml:space="preserve"> with 5RBs</w:t>
      </w:r>
      <w:r w:rsidR="001C66CD">
        <w:t xml:space="preserve"> as shown in Fig. </w:t>
      </w:r>
      <w:r w:rsidR="00B00C9A">
        <w:t>2</w:t>
      </w:r>
      <w:r>
        <w:t xml:space="preserve">. Since </w:t>
      </w:r>
      <w:r w:rsidR="001C66CD">
        <w:t>CP-</w:t>
      </w:r>
      <w:r>
        <w:t>OFDM signal</w:t>
      </w:r>
      <w:r w:rsidR="00E53DC9">
        <w:t xml:space="preserve"> has </w:t>
      </w:r>
      <w:r>
        <w:t>more dynamic power over</w:t>
      </w:r>
      <w:r w:rsidR="00E53DC9">
        <w:t xml:space="preserve"> time-domain</w:t>
      </w:r>
      <w:r w:rsidR="00E94F54">
        <w:t xml:space="preserve"> </w:t>
      </w:r>
      <w:r>
        <w:t xml:space="preserve">than a random sequence with QPSK modulation, more </w:t>
      </w:r>
      <w:r w:rsidR="001C66CD">
        <w:t>CP-</w:t>
      </w:r>
      <w:r w:rsidR="00E94F54">
        <w:t xml:space="preserve">OFDM </w:t>
      </w:r>
      <w:r>
        <w:t xml:space="preserve">samples are needed to obtain </w:t>
      </w:r>
      <w:r w:rsidR="00E94F54">
        <w:t>averaged</w:t>
      </w:r>
      <w:r>
        <w:t xml:space="preserve"> power with less variation. </w:t>
      </w:r>
      <w:r w:rsidR="00E53DC9">
        <w:t xml:space="preserve">In other words, a time-domain sequence with lower PAPR </w:t>
      </w:r>
      <w:r w:rsidR="00D73060">
        <w:t xml:space="preserve">or constant envelope </w:t>
      </w:r>
      <w:r w:rsidR="00E53DC9">
        <w:t>can effectively reduce AGC measurement time.</w:t>
      </w:r>
    </w:p>
    <w:p w14:paraId="38613C0F" w14:textId="40710587" w:rsidR="00D73060" w:rsidRDefault="00D73060" w:rsidP="00A327D7">
      <w:pPr>
        <w:spacing w:before="120" w:after="120"/>
        <w:jc w:val="both"/>
        <w:rPr>
          <w:rFonts w:eastAsiaTheme="minorEastAsia"/>
          <w:lang w:eastAsia="zh-TW"/>
        </w:rPr>
      </w:pPr>
      <w:r w:rsidRPr="007B27E6">
        <w:rPr>
          <w:rFonts w:eastAsiaTheme="minorEastAsia"/>
          <w:b/>
          <w:lang w:eastAsia="zh-TW"/>
        </w:rPr>
        <w:t xml:space="preserve">Observation </w:t>
      </w:r>
      <w:r w:rsidR="0032496E">
        <w:rPr>
          <w:rFonts w:eastAsiaTheme="minorEastAsia"/>
          <w:b/>
          <w:lang w:eastAsia="zh-TW"/>
        </w:rPr>
        <w:t>3</w:t>
      </w:r>
      <w:r w:rsidRPr="007B27E6">
        <w:rPr>
          <w:rFonts w:eastAsiaTheme="minorEastAsia"/>
          <w:b/>
          <w:lang w:eastAsia="zh-TW"/>
        </w:rPr>
        <w:t>:</w:t>
      </w:r>
      <w:r>
        <w:rPr>
          <w:rFonts w:eastAsiaTheme="minorEastAsia"/>
          <w:lang w:eastAsia="zh-TW"/>
        </w:rPr>
        <w:t xml:space="preserve"> Signals with lower PAPR or constant envelope can effectively reduce AGC settling time.</w:t>
      </w:r>
    </w:p>
    <w:p w14:paraId="2AB9E80F" w14:textId="7DC312F3" w:rsidR="00E94F54" w:rsidRDefault="00E94F54" w:rsidP="00E94F54">
      <w:pPr>
        <w:jc w:val="both"/>
        <w:rPr>
          <w:rFonts w:eastAsiaTheme="minorEastAsia"/>
          <w:lang w:eastAsia="zh-TW"/>
        </w:rPr>
      </w:pPr>
      <w:r>
        <w:rPr>
          <w:rFonts w:eastAsiaTheme="minorEastAsia"/>
          <w:lang w:eastAsia="zh-TW"/>
        </w:rPr>
        <w:t>For SCS 15 kHz and random sequence as AGC training signal, AGC settling time can be less than 5.5 us</w:t>
      </w:r>
      <w:r w:rsidR="001C66CD">
        <w:rPr>
          <w:rFonts w:eastAsiaTheme="minorEastAsia"/>
          <w:lang w:eastAsia="zh-TW"/>
        </w:rPr>
        <w:t xml:space="preserve"> (1.5+2+2 us)</w:t>
      </w:r>
      <w:r>
        <w:rPr>
          <w:rFonts w:eastAsiaTheme="minorEastAsia"/>
          <w:lang w:eastAsia="zh-TW"/>
        </w:rPr>
        <w:t>. However, AGC settling time would be more than 34 us</w:t>
      </w:r>
      <w:r w:rsidR="001C66CD">
        <w:rPr>
          <w:rFonts w:eastAsiaTheme="minorEastAsia"/>
          <w:lang w:eastAsia="zh-TW"/>
        </w:rPr>
        <w:t xml:space="preserve"> (30+2+2 us)</w:t>
      </w:r>
      <w:r>
        <w:rPr>
          <w:rFonts w:eastAsiaTheme="minorEastAsia"/>
          <w:lang w:eastAsia="zh-TW"/>
        </w:rPr>
        <w:t xml:space="preserve">, if </w:t>
      </w:r>
      <w:r w:rsidR="001C66CD">
        <w:rPr>
          <w:rFonts w:eastAsiaTheme="minorEastAsia"/>
          <w:lang w:eastAsia="zh-TW"/>
        </w:rPr>
        <w:t>CP-</w:t>
      </w:r>
      <w:r>
        <w:rPr>
          <w:rFonts w:eastAsiaTheme="minorEastAsia"/>
          <w:lang w:eastAsia="zh-TW"/>
        </w:rPr>
        <w:t>OFDM signal</w:t>
      </w:r>
      <w:r w:rsidR="001C66CD">
        <w:rPr>
          <w:rFonts w:eastAsiaTheme="minorEastAsia"/>
          <w:lang w:eastAsia="zh-TW"/>
        </w:rPr>
        <w:t xml:space="preserve"> with 5 RBs</w:t>
      </w:r>
      <w:r>
        <w:rPr>
          <w:rFonts w:eastAsiaTheme="minorEastAsia"/>
          <w:lang w:eastAsia="zh-TW"/>
        </w:rPr>
        <w:t xml:space="preserve"> is used for AGC training with SCS 15 kHz.</w:t>
      </w:r>
      <w:r w:rsidR="001042A3">
        <w:rPr>
          <w:rFonts w:eastAsiaTheme="minorEastAsia"/>
          <w:lang w:eastAsia="zh-TW"/>
        </w:rPr>
        <w:t xml:space="preserve"> Note that one OFDM symbol duration with SCS 15 kHz is about 72 us, if the symbol is at the beginning of one slot. </w:t>
      </w:r>
      <w:r w:rsidR="001042A3" w:rsidRPr="00DE595A">
        <w:rPr>
          <w:rFonts w:eastAsiaTheme="minorEastAsia"/>
          <w:lang w:eastAsia="zh-TW"/>
        </w:rPr>
        <w:t>Then AGC settling time can be less than one half OFDM symbol duration whether OFDM signal or random sequence is used for AGC training.</w:t>
      </w:r>
    </w:p>
    <w:p w14:paraId="1C1BD762" w14:textId="3FBAE9C4" w:rsidR="001042A3" w:rsidRPr="001042A3" w:rsidRDefault="001042A3" w:rsidP="001042A3">
      <w:pPr>
        <w:jc w:val="both"/>
        <w:rPr>
          <w:rFonts w:eastAsiaTheme="minorEastAsia"/>
          <w:lang w:eastAsia="zh-TW"/>
        </w:rPr>
      </w:pPr>
      <w:r>
        <w:rPr>
          <w:rFonts w:eastAsiaTheme="minorEastAsia"/>
          <w:lang w:eastAsia="zh-TW"/>
        </w:rPr>
        <w:t xml:space="preserve">From the above analysis, it would waste a lot of resource and result in higher overhead ratio and lower spectral efficiency if one OFDM symbol is used for AGC training. In order to reduce the overhead ratio, one half of the first OFDM symbol duration can be used for AGC settling with SCS 15 kHz at least. If random sequence is used, the overhead ratio can be effectively reduced. </w:t>
      </w:r>
    </w:p>
    <w:p w14:paraId="68E24354" w14:textId="20854436" w:rsidR="001042A3" w:rsidRDefault="001042A3" w:rsidP="001042A3">
      <w:pPr>
        <w:jc w:val="both"/>
        <w:rPr>
          <w:rFonts w:eastAsiaTheme="minorEastAsia"/>
          <w:lang w:eastAsia="zh-TW"/>
        </w:rPr>
      </w:pPr>
      <w:r w:rsidRPr="007B27E6">
        <w:rPr>
          <w:rFonts w:eastAsiaTheme="minorEastAsia"/>
          <w:b/>
          <w:lang w:eastAsia="zh-TW"/>
        </w:rPr>
        <w:t xml:space="preserve">Observation </w:t>
      </w:r>
      <w:r w:rsidR="001C66CD">
        <w:rPr>
          <w:rFonts w:eastAsiaTheme="minorEastAsia"/>
          <w:b/>
          <w:lang w:eastAsia="zh-TW"/>
        </w:rPr>
        <w:t>4</w:t>
      </w:r>
      <w:r w:rsidRPr="007B27E6">
        <w:rPr>
          <w:rFonts w:eastAsiaTheme="minorEastAsia"/>
          <w:b/>
          <w:lang w:eastAsia="zh-TW"/>
        </w:rPr>
        <w:t>:</w:t>
      </w:r>
      <w:r>
        <w:rPr>
          <w:rFonts w:eastAsiaTheme="minorEastAsia"/>
          <w:lang w:eastAsia="zh-TW"/>
        </w:rPr>
        <w:t xml:space="preserve"> AGC settling time can be less than one half OFDM symbol duration with SCS 15 kHz. </w:t>
      </w:r>
    </w:p>
    <w:p w14:paraId="00A6D6DA" w14:textId="5909FFAE" w:rsidR="001C66CD" w:rsidRPr="001C66CD" w:rsidRDefault="001C66CD" w:rsidP="001042A3">
      <w:pPr>
        <w:overflowPunct/>
        <w:autoSpaceDE/>
        <w:autoSpaceDN/>
        <w:adjustRightInd/>
        <w:spacing w:before="120" w:after="120"/>
        <w:jc w:val="both"/>
        <w:textAlignment w:val="auto"/>
        <w:rPr>
          <w:rFonts w:eastAsiaTheme="minorEastAsia"/>
          <w:lang w:eastAsia="zh-TW"/>
        </w:rPr>
      </w:pPr>
      <w:r>
        <w:rPr>
          <w:rFonts w:eastAsiaTheme="minorEastAsia"/>
          <w:lang w:eastAsia="zh-TW"/>
        </w:rPr>
        <w:t xml:space="preserve">It should be further evaluated with the consideration of multiple UE signals received. At least, under single UE condition, the order of measurement time or AGC settling time is random QPSK signal &lt; wideband CP-OFDM signal &lt; </w:t>
      </w:r>
      <w:proofErr w:type="spellStart"/>
      <w:r>
        <w:rPr>
          <w:rFonts w:eastAsiaTheme="minorEastAsia"/>
          <w:lang w:eastAsia="zh-TW"/>
        </w:rPr>
        <w:t>subband</w:t>
      </w:r>
      <w:proofErr w:type="spellEnd"/>
      <w:r>
        <w:rPr>
          <w:rFonts w:eastAsiaTheme="minorEastAsia"/>
          <w:lang w:eastAsia="zh-TW"/>
        </w:rPr>
        <w:t xml:space="preserve"> CP-OFDM signal. </w:t>
      </w:r>
      <w:r w:rsidRPr="001C66CD">
        <w:rPr>
          <w:rFonts w:eastAsiaTheme="minorEastAsia"/>
          <w:lang w:eastAsia="zh-TW"/>
        </w:rPr>
        <w:t>Ho</w:t>
      </w:r>
      <w:r>
        <w:rPr>
          <w:rFonts w:eastAsiaTheme="minorEastAsia"/>
          <w:lang w:eastAsia="zh-TW"/>
        </w:rPr>
        <w:t xml:space="preserve">wever, RAN4 WG does not know which waveform would be used for AGC training. RAN1 WG should further indicate which </w:t>
      </w:r>
      <w:r w:rsidR="008527C0">
        <w:rPr>
          <w:rFonts w:eastAsiaTheme="minorEastAsia"/>
          <w:lang w:eastAsia="zh-TW"/>
        </w:rPr>
        <w:t xml:space="preserve">type </w:t>
      </w:r>
      <w:r>
        <w:rPr>
          <w:rFonts w:eastAsiaTheme="minorEastAsia"/>
          <w:lang w:eastAsia="zh-TW"/>
        </w:rPr>
        <w:t xml:space="preserve">signal would be used for AGC settling.  </w:t>
      </w:r>
    </w:p>
    <w:p w14:paraId="7A2F8A3F" w14:textId="19D1CC2D" w:rsidR="001042A3" w:rsidRDefault="001042A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sidR="001C66CD">
        <w:rPr>
          <w:rFonts w:eastAsiaTheme="minorEastAsia"/>
          <w:b/>
          <w:lang w:eastAsia="zh-TW"/>
        </w:rPr>
        <w:t>2</w:t>
      </w:r>
      <w:r w:rsidRPr="007B27E6">
        <w:rPr>
          <w:rFonts w:eastAsiaTheme="minorEastAsia"/>
          <w:b/>
          <w:lang w:eastAsia="zh-TW"/>
        </w:rPr>
        <w:t>:</w:t>
      </w:r>
      <w:r>
        <w:rPr>
          <w:rFonts w:eastAsiaTheme="minorEastAsia"/>
          <w:lang w:eastAsia="zh-TW"/>
        </w:rPr>
        <w:t xml:space="preserve"> </w:t>
      </w:r>
      <w:r w:rsidR="001C66CD">
        <w:rPr>
          <w:rFonts w:eastAsiaTheme="minorEastAsia"/>
          <w:lang w:eastAsia="zh-TW"/>
        </w:rPr>
        <w:t xml:space="preserve">To have better spectral efficiency, shorter AGC settling time should be supported in NR V2X. </w:t>
      </w:r>
    </w:p>
    <w:p w14:paraId="1C4ED0D1" w14:textId="564E18B1" w:rsidR="001C66CD" w:rsidRDefault="001C66CD"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3</w:t>
      </w:r>
      <w:r w:rsidRPr="007B27E6">
        <w:rPr>
          <w:rFonts w:eastAsiaTheme="minorEastAsia"/>
          <w:b/>
          <w:lang w:eastAsia="zh-TW"/>
        </w:rPr>
        <w:t>:</w:t>
      </w:r>
      <w:r>
        <w:rPr>
          <w:rFonts w:eastAsiaTheme="minorEastAsia"/>
          <w:lang w:eastAsia="zh-TW"/>
        </w:rPr>
        <w:t xml:space="preserve"> RAN1 WG should indicate which </w:t>
      </w:r>
      <w:r w:rsidR="00DE595A" w:rsidRPr="00DE595A">
        <w:rPr>
          <w:rFonts w:eastAsiaTheme="minorEastAsia"/>
          <w:lang w:eastAsia="zh-TW"/>
        </w:rPr>
        <w:t xml:space="preserve">type </w:t>
      </w:r>
      <w:r w:rsidRPr="00DE595A">
        <w:rPr>
          <w:rFonts w:eastAsiaTheme="minorEastAsia"/>
          <w:lang w:eastAsia="zh-TW"/>
        </w:rPr>
        <w:t>signal</w:t>
      </w:r>
      <w:r>
        <w:rPr>
          <w:rFonts w:eastAsiaTheme="minorEastAsia"/>
          <w:lang w:eastAsia="zh-TW"/>
        </w:rPr>
        <w:t xml:space="preserve"> would be used for AGC settling.</w:t>
      </w:r>
    </w:p>
    <w:p w14:paraId="0CD79364" w14:textId="7B754001" w:rsidR="001042A3" w:rsidRDefault="001042A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 xml:space="preserve">Proposal </w:t>
      </w:r>
      <w:r w:rsidR="001C66CD">
        <w:rPr>
          <w:rFonts w:eastAsiaTheme="minorEastAsia"/>
          <w:b/>
          <w:lang w:eastAsia="zh-TW"/>
        </w:rPr>
        <w:t>4</w:t>
      </w:r>
      <w:r w:rsidRPr="007B27E6">
        <w:rPr>
          <w:rFonts w:eastAsiaTheme="minorEastAsia"/>
          <w:b/>
          <w:lang w:eastAsia="zh-TW"/>
        </w:rPr>
        <w:t>:</w:t>
      </w:r>
      <w:r>
        <w:rPr>
          <w:rFonts w:eastAsiaTheme="minorEastAsia"/>
          <w:lang w:eastAsia="zh-TW"/>
        </w:rPr>
        <w:t xml:space="preserve"> If </w:t>
      </w:r>
      <w:r w:rsidR="001C66CD">
        <w:rPr>
          <w:rFonts w:eastAsiaTheme="minorEastAsia"/>
          <w:lang w:eastAsia="zh-TW"/>
        </w:rPr>
        <w:t xml:space="preserve">random </w:t>
      </w:r>
      <w:r>
        <w:rPr>
          <w:rFonts w:eastAsiaTheme="minorEastAsia"/>
          <w:lang w:eastAsia="zh-TW"/>
        </w:rPr>
        <w:t xml:space="preserve">sequence is </w:t>
      </w:r>
      <w:r w:rsidR="001C66CD">
        <w:rPr>
          <w:rFonts w:eastAsiaTheme="minorEastAsia"/>
          <w:lang w:eastAsia="zh-TW"/>
        </w:rPr>
        <w:t>used for AGC training</w:t>
      </w:r>
      <w:r>
        <w:rPr>
          <w:rFonts w:eastAsiaTheme="minorEastAsia"/>
          <w:lang w:eastAsia="zh-TW"/>
        </w:rPr>
        <w:t>, the sequence</w:t>
      </w:r>
      <w:r w:rsidR="001C66CD">
        <w:rPr>
          <w:rFonts w:eastAsiaTheme="minorEastAsia"/>
          <w:lang w:eastAsia="zh-TW"/>
        </w:rPr>
        <w:t xml:space="preserve"> should have </w:t>
      </w:r>
      <w:r>
        <w:rPr>
          <w:rFonts w:eastAsiaTheme="minorEastAsia"/>
          <w:lang w:eastAsia="zh-TW"/>
        </w:rPr>
        <w:t>the property of low PAPR</w:t>
      </w:r>
      <w:r w:rsidR="001C66CD">
        <w:rPr>
          <w:rFonts w:eastAsiaTheme="minorEastAsia"/>
          <w:lang w:eastAsia="zh-TW"/>
        </w:rPr>
        <w:t>,</w:t>
      </w:r>
      <w:r>
        <w:rPr>
          <w:rFonts w:eastAsiaTheme="minorEastAsia"/>
          <w:lang w:eastAsia="zh-TW"/>
        </w:rPr>
        <w:t xml:space="preserve"> near constant envelope</w:t>
      </w:r>
      <w:r w:rsidR="001C66CD">
        <w:rPr>
          <w:rFonts w:eastAsiaTheme="minorEastAsia"/>
          <w:lang w:eastAsia="zh-TW"/>
        </w:rPr>
        <w:t>, and lower modulation order</w:t>
      </w:r>
      <w:r>
        <w:rPr>
          <w:rFonts w:eastAsiaTheme="minorEastAsia"/>
          <w:lang w:eastAsia="zh-TW"/>
        </w:rPr>
        <w:t>.</w:t>
      </w:r>
    </w:p>
    <w:p w14:paraId="0336B10D" w14:textId="2E3D5CBB" w:rsidR="00DE595A" w:rsidRDefault="00DE595A" w:rsidP="001042A3">
      <w:pPr>
        <w:overflowPunct/>
        <w:autoSpaceDE/>
        <w:autoSpaceDN/>
        <w:adjustRightInd/>
        <w:spacing w:before="120" w:after="120"/>
        <w:jc w:val="both"/>
        <w:textAlignment w:val="auto"/>
        <w:rPr>
          <w:rFonts w:eastAsiaTheme="minorEastAsia"/>
          <w:lang w:eastAsia="zh-TW"/>
        </w:rPr>
      </w:pPr>
      <w:r w:rsidRPr="00DE595A">
        <w:rPr>
          <w:rFonts w:eastAsiaTheme="minorEastAsia"/>
          <w:b/>
          <w:lang w:eastAsia="zh-TW"/>
        </w:rPr>
        <w:t xml:space="preserve">Proposal 5: </w:t>
      </w:r>
      <w:r w:rsidRPr="00DE595A">
        <w:rPr>
          <w:rFonts w:eastAsiaTheme="minorEastAsia"/>
          <w:lang w:eastAsia="zh-TW"/>
        </w:rPr>
        <w:t>The measurement time of multiple UE signals received should be further evaluated.</w:t>
      </w:r>
    </w:p>
    <w:p w14:paraId="70A485EB" w14:textId="6E4C1912" w:rsidR="001C66CD" w:rsidRDefault="001C66CD" w:rsidP="00165E82">
      <w:pPr>
        <w:jc w:val="center"/>
        <w:rPr>
          <w:rFonts w:eastAsiaTheme="minorEastAsia"/>
          <w:lang w:eastAsia="zh-TW"/>
        </w:rPr>
      </w:pPr>
      <w:r>
        <w:rPr>
          <w:noProof/>
          <w:lang w:eastAsia="zh-CN"/>
        </w:rPr>
        <w:drawing>
          <wp:inline distT="0" distB="0" distL="0" distR="0" wp14:anchorId="786AA6EB" wp14:editId="56D04BFF">
            <wp:extent cx="2508616" cy="1960311"/>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4591" cy="1988423"/>
                    </a:xfrm>
                    <a:prstGeom prst="rect">
                      <a:avLst/>
                    </a:prstGeom>
                  </pic:spPr>
                </pic:pic>
              </a:graphicData>
            </a:graphic>
          </wp:inline>
        </w:drawing>
      </w:r>
    </w:p>
    <w:p w14:paraId="5DB46583" w14:textId="1597435D" w:rsidR="00165E82" w:rsidRDefault="00165E82" w:rsidP="00165E82">
      <w:pPr>
        <w:jc w:val="center"/>
      </w:pPr>
      <w:r w:rsidRPr="00EB542E">
        <w:rPr>
          <w:b/>
        </w:rPr>
        <w:t xml:space="preserve">Figure </w:t>
      </w:r>
      <w:r>
        <w:rPr>
          <w:b/>
        </w:rPr>
        <w:t>1</w:t>
      </w:r>
      <w:r w:rsidRPr="00EB542E">
        <w:rPr>
          <w:b/>
        </w:rPr>
        <w:t>.</w:t>
      </w:r>
      <w:r>
        <w:t xml:space="preserve"> </w:t>
      </w:r>
      <w:r w:rsidR="003D67E3">
        <w:t>Measurement time for received OFDM samples with different RB</w:t>
      </w:r>
      <w:r w:rsidR="00A327D7">
        <w:t>s</w:t>
      </w:r>
      <w:r w:rsidR="003D67E3">
        <w:t xml:space="preserve"> </w:t>
      </w:r>
      <w:r w:rsidR="001C66CD">
        <w:t xml:space="preserve">and QPSK modulation </w:t>
      </w:r>
      <w:r w:rsidR="003D67E3">
        <w:t>under TDL-C 300ns channel.</w:t>
      </w:r>
    </w:p>
    <w:p w14:paraId="624EB317" w14:textId="031B4DF3" w:rsidR="001C66CD" w:rsidRPr="00DE595A" w:rsidRDefault="001C66CD" w:rsidP="00165E82">
      <w:pPr>
        <w:jc w:val="center"/>
        <w:rPr>
          <w:highlight w:val="green"/>
        </w:rPr>
      </w:pPr>
      <w:r w:rsidRPr="00DE595A">
        <w:rPr>
          <w:noProof/>
          <w:highlight w:val="green"/>
          <w:lang w:eastAsia="zh-TW"/>
        </w:rPr>
        <w:lastRenderedPageBreak/>
        <w:t xml:space="preserve"> </w:t>
      </w:r>
    </w:p>
    <w:p w14:paraId="575CB3B2" w14:textId="77777777" w:rsidR="00165E82" w:rsidRDefault="00165E82" w:rsidP="00165E82">
      <w:pPr>
        <w:jc w:val="center"/>
        <w:rPr>
          <w:rFonts w:eastAsiaTheme="minorEastAsia"/>
          <w:lang w:eastAsia="zh-TW"/>
        </w:rPr>
      </w:pPr>
      <w:r>
        <w:rPr>
          <w:noProof/>
          <w:lang w:eastAsia="zh-CN"/>
        </w:rPr>
        <w:drawing>
          <wp:inline distT="0" distB="0" distL="0" distR="0" wp14:anchorId="69689526" wp14:editId="53C36141">
            <wp:extent cx="2393399" cy="18186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077" cy="1838152"/>
                    </a:xfrm>
                    <a:prstGeom prst="rect">
                      <a:avLst/>
                    </a:prstGeom>
                  </pic:spPr>
                </pic:pic>
              </a:graphicData>
            </a:graphic>
          </wp:inline>
        </w:drawing>
      </w:r>
    </w:p>
    <w:p w14:paraId="7542B49A" w14:textId="51E8382A" w:rsidR="00165E82" w:rsidRDefault="00165E82" w:rsidP="00165E82">
      <w:pPr>
        <w:jc w:val="center"/>
        <w:rPr>
          <w:rFonts w:eastAsiaTheme="minorEastAsia"/>
          <w:lang w:eastAsia="zh-TW"/>
        </w:rPr>
      </w:pPr>
      <w:r w:rsidRPr="00EB542E">
        <w:rPr>
          <w:b/>
        </w:rPr>
        <w:t xml:space="preserve">Figure </w:t>
      </w:r>
      <w:r w:rsidR="00DE595A">
        <w:rPr>
          <w:b/>
        </w:rPr>
        <w:t>2</w:t>
      </w:r>
      <w:r w:rsidRPr="00EB542E">
        <w:rPr>
          <w:b/>
        </w:rPr>
        <w:t>.</w:t>
      </w:r>
      <w:r>
        <w:t xml:space="preserve"> </w:t>
      </w:r>
      <w:r w:rsidR="003D67E3">
        <w:t>Measurement time for received random sequence under TDL-C 300 ns channel.</w:t>
      </w:r>
    </w:p>
    <w:p w14:paraId="546E91F4" w14:textId="6865759A" w:rsidR="006E51C6" w:rsidRDefault="0032496E" w:rsidP="0032496E">
      <w:pPr>
        <w:pStyle w:val="1"/>
        <w:rPr>
          <w:lang w:eastAsia="zh-TW"/>
        </w:rPr>
      </w:pPr>
      <w:r>
        <w:rPr>
          <w:lang w:eastAsia="zh-TW"/>
        </w:rPr>
        <w:t>Conclusions</w:t>
      </w:r>
    </w:p>
    <w:p w14:paraId="4BDF5FF6" w14:textId="77777777" w:rsidR="0032496E" w:rsidRDefault="0032496E" w:rsidP="0032496E">
      <w:pPr>
        <w:jc w:val="both"/>
        <w:rPr>
          <w:lang w:val="en-GB" w:eastAsia="zh-CN"/>
        </w:rPr>
      </w:pPr>
      <w:r w:rsidRPr="00B04778">
        <w:rPr>
          <w:lang w:val="en-GB" w:eastAsia="zh-CN"/>
        </w:rPr>
        <w:t>The following summarizes the observations and proposals in this contribution.</w:t>
      </w:r>
    </w:p>
    <w:p w14:paraId="201D5551" w14:textId="77777777" w:rsidR="009B4023" w:rsidRDefault="009B4023" w:rsidP="009B4023">
      <w:pPr>
        <w:spacing w:before="120" w:after="120"/>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1</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ifferent</w:t>
      </w:r>
      <w:r>
        <w:rPr>
          <w:rFonts w:eastAsiaTheme="minorEastAsia"/>
          <w:lang w:eastAsia="zh-TW"/>
        </w:rPr>
        <w:t xml:space="preserve"> waveforms would result different measurement time and corresponding AGC settling time. </w:t>
      </w:r>
    </w:p>
    <w:p w14:paraId="5391CED7" w14:textId="77777777" w:rsidR="009B4023" w:rsidRDefault="009B4023" w:rsidP="009B4023">
      <w:pPr>
        <w:spacing w:before="120" w:after="120"/>
        <w:jc w:val="both"/>
      </w:pPr>
      <w:r w:rsidRPr="007B27E6">
        <w:rPr>
          <w:rFonts w:eastAsiaTheme="minorEastAsia"/>
          <w:b/>
          <w:lang w:eastAsia="zh-TW"/>
        </w:rPr>
        <w:t xml:space="preserve">Observation </w:t>
      </w:r>
      <w:r>
        <w:rPr>
          <w:rFonts w:eastAsiaTheme="minorEastAsia"/>
          <w:b/>
          <w:lang w:eastAsia="zh-TW"/>
        </w:rPr>
        <w:t>2</w:t>
      </w:r>
      <w:r w:rsidRPr="007B27E6">
        <w:rPr>
          <w:rFonts w:eastAsiaTheme="minorEastAsia"/>
          <w:b/>
          <w:lang w:eastAsia="zh-TW"/>
        </w:rPr>
        <w:t>:</w:t>
      </w:r>
      <w:r>
        <w:rPr>
          <w:rFonts w:eastAsiaTheme="minorEastAsia"/>
          <w:lang w:eastAsia="zh-TW"/>
        </w:rPr>
        <w:t xml:space="preserve"> Measurement time is smaller, if more OFDM RBs are used.</w:t>
      </w:r>
    </w:p>
    <w:p w14:paraId="4D491029" w14:textId="77777777" w:rsidR="009B4023" w:rsidRDefault="009B4023" w:rsidP="009B4023">
      <w:pPr>
        <w:spacing w:before="120" w:after="120"/>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3</w:t>
      </w:r>
      <w:r w:rsidRPr="007B27E6">
        <w:rPr>
          <w:rFonts w:eastAsiaTheme="minorEastAsia"/>
          <w:b/>
          <w:lang w:eastAsia="zh-TW"/>
        </w:rPr>
        <w:t>:</w:t>
      </w:r>
      <w:r>
        <w:rPr>
          <w:rFonts w:eastAsiaTheme="minorEastAsia"/>
          <w:lang w:eastAsia="zh-TW"/>
        </w:rPr>
        <w:t xml:space="preserve"> Signals with lower PAPR or constant envelope can effectively reduce AGC settling time.</w:t>
      </w:r>
    </w:p>
    <w:p w14:paraId="3849D031" w14:textId="77777777" w:rsidR="009B4023" w:rsidRDefault="009B4023" w:rsidP="009B4023">
      <w:pPr>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4</w:t>
      </w:r>
      <w:r w:rsidRPr="007B27E6">
        <w:rPr>
          <w:rFonts w:eastAsiaTheme="minorEastAsia"/>
          <w:b/>
          <w:lang w:eastAsia="zh-TW"/>
        </w:rPr>
        <w:t>:</w:t>
      </w:r>
      <w:r>
        <w:rPr>
          <w:rFonts w:eastAsiaTheme="minorEastAsia"/>
          <w:lang w:eastAsia="zh-TW"/>
        </w:rPr>
        <w:t xml:space="preserve"> AGC settling time can be less than one half OFDM symbol duration with SCS 15 kHz. </w:t>
      </w:r>
    </w:p>
    <w:p w14:paraId="7F686864" w14:textId="1F81A245" w:rsidR="009B4023" w:rsidRPr="00A327D7" w:rsidRDefault="009B4023" w:rsidP="009B4023">
      <w:pPr>
        <w:spacing w:before="120" w:after="120"/>
        <w:jc w:val="both"/>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1</w:t>
      </w:r>
      <w:r w:rsidRPr="007B27E6">
        <w:rPr>
          <w:rFonts w:eastAsiaTheme="minorEastAsia"/>
          <w:b/>
          <w:lang w:eastAsia="zh-TW"/>
        </w:rPr>
        <w:t>:</w:t>
      </w:r>
      <w:r>
        <w:rPr>
          <w:rFonts w:eastAsiaTheme="minorEastAsia"/>
          <w:lang w:eastAsia="zh-TW"/>
        </w:rPr>
        <w:t xml:space="preserve"> NR V2X AGC settling time should be carefully evaluated under CP-OFDM waveform at least. </w:t>
      </w:r>
    </w:p>
    <w:p w14:paraId="22996BBB" w14:textId="77777777" w:rsidR="009B4023" w:rsidRDefault="009B4023" w:rsidP="009B402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2</w:t>
      </w:r>
      <w:r w:rsidRPr="007B27E6">
        <w:rPr>
          <w:rFonts w:eastAsiaTheme="minorEastAsia"/>
          <w:b/>
          <w:lang w:eastAsia="zh-TW"/>
        </w:rPr>
        <w:t>:</w:t>
      </w:r>
      <w:r>
        <w:rPr>
          <w:rFonts w:eastAsiaTheme="minorEastAsia"/>
          <w:lang w:eastAsia="zh-TW"/>
        </w:rPr>
        <w:t xml:space="preserve"> To have better spectral efficiency, shorter AGC settling time should be supported in NR V2X. </w:t>
      </w:r>
    </w:p>
    <w:p w14:paraId="72C6AB4A" w14:textId="32CA4150" w:rsidR="009B4023" w:rsidRDefault="009B4023" w:rsidP="009B402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3</w:t>
      </w:r>
      <w:r w:rsidRPr="007B27E6">
        <w:rPr>
          <w:rFonts w:eastAsiaTheme="minorEastAsia"/>
          <w:b/>
          <w:lang w:eastAsia="zh-TW"/>
        </w:rPr>
        <w:t>:</w:t>
      </w:r>
      <w:r>
        <w:rPr>
          <w:rFonts w:eastAsiaTheme="minorEastAsia"/>
          <w:lang w:eastAsia="zh-TW"/>
        </w:rPr>
        <w:t xml:space="preserve"> </w:t>
      </w:r>
      <w:r w:rsidR="00DE595A">
        <w:rPr>
          <w:rFonts w:eastAsiaTheme="minorEastAsia"/>
          <w:lang w:eastAsia="zh-TW"/>
        </w:rPr>
        <w:t xml:space="preserve">RAN1 WG should indicate which </w:t>
      </w:r>
      <w:r w:rsidR="00DE595A" w:rsidRPr="00DE595A">
        <w:rPr>
          <w:rFonts w:eastAsiaTheme="minorEastAsia"/>
          <w:lang w:eastAsia="zh-TW"/>
        </w:rPr>
        <w:t>type signal</w:t>
      </w:r>
      <w:r w:rsidR="00DE595A">
        <w:rPr>
          <w:rFonts w:eastAsiaTheme="minorEastAsia"/>
          <w:lang w:eastAsia="zh-TW"/>
        </w:rPr>
        <w:t xml:space="preserve"> would be used for AGC settling.</w:t>
      </w:r>
    </w:p>
    <w:p w14:paraId="7B20563D" w14:textId="62EEF8E9" w:rsidR="009B4023" w:rsidRDefault="009B4023" w:rsidP="0032496E">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4</w:t>
      </w:r>
      <w:r w:rsidRPr="007B27E6">
        <w:rPr>
          <w:rFonts w:eastAsiaTheme="minorEastAsia"/>
          <w:b/>
          <w:lang w:eastAsia="zh-TW"/>
        </w:rPr>
        <w:t>:</w:t>
      </w:r>
      <w:r>
        <w:rPr>
          <w:rFonts w:eastAsiaTheme="minorEastAsia"/>
          <w:lang w:eastAsia="zh-TW"/>
        </w:rPr>
        <w:t xml:space="preserve"> If random sequence is used for AGC training, the sequence should have the property of low PAPR, near constant envelope, and lower modulation order.</w:t>
      </w:r>
    </w:p>
    <w:p w14:paraId="40ACF5DC" w14:textId="0901515B" w:rsidR="00DE595A" w:rsidRPr="009B4023" w:rsidRDefault="00DE595A" w:rsidP="0032496E">
      <w:pPr>
        <w:overflowPunct/>
        <w:autoSpaceDE/>
        <w:autoSpaceDN/>
        <w:adjustRightInd/>
        <w:spacing w:before="120" w:after="120"/>
        <w:jc w:val="both"/>
        <w:textAlignment w:val="auto"/>
        <w:rPr>
          <w:rFonts w:eastAsiaTheme="minorEastAsia"/>
          <w:lang w:eastAsia="zh-TW"/>
        </w:rPr>
      </w:pPr>
      <w:r w:rsidRPr="00DE595A">
        <w:rPr>
          <w:rFonts w:eastAsiaTheme="minorEastAsia"/>
          <w:b/>
          <w:lang w:eastAsia="zh-TW"/>
        </w:rPr>
        <w:t xml:space="preserve">Proposal 5: </w:t>
      </w:r>
      <w:r w:rsidRPr="00DE595A">
        <w:rPr>
          <w:rFonts w:eastAsiaTheme="minorEastAsia"/>
          <w:lang w:eastAsia="zh-TW"/>
        </w:rPr>
        <w:t>The measurement time of multiple UE signals received should be further evaluated.</w:t>
      </w:r>
    </w:p>
    <w:p w14:paraId="175D8903" w14:textId="0236B36D" w:rsidR="0032496E" w:rsidRDefault="0032496E" w:rsidP="0032496E">
      <w:pPr>
        <w:pStyle w:val="1"/>
        <w:rPr>
          <w:lang w:eastAsia="zh-TW"/>
        </w:rPr>
      </w:pPr>
      <w:r>
        <w:rPr>
          <w:lang w:eastAsia="zh-TW"/>
        </w:rPr>
        <w:t>References</w:t>
      </w:r>
    </w:p>
    <w:p w14:paraId="144571B6" w14:textId="26A7211F" w:rsidR="0032496E" w:rsidRPr="009B4023" w:rsidRDefault="0032496E" w:rsidP="0032496E">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9B4023">
        <w:rPr>
          <w:rFonts w:eastAsiaTheme="minorEastAsia"/>
          <w:szCs w:val="22"/>
          <w:lang w:eastAsia="zh-TW"/>
        </w:rPr>
        <w:t>4</w:t>
      </w:r>
      <w:r>
        <w:rPr>
          <w:szCs w:val="22"/>
        </w:rPr>
        <w:t xml:space="preserve"> </w:t>
      </w:r>
      <w:r w:rsidR="009B4023">
        <w:rPr>
          <w:rFonts w:eastAsiaTheme="minorEastAsia"/>
          <w:szCs w:val="22"/>
          <w:lang w:eastAsia="zh-TW"/>
        </w:rPr>
        <w:t xml:space="preserve">August </w:t>
      </w:r>
      <w:r>
        <w:rPr>
          <w:szCs w:val="22"/>
        </w:rPr>
        <w:t>2018 Chairman’s Notes</w:t>
      </w:r>
    </w:p>
    <w:p w14:paraId="7A5DF96D" w14:textId="77777777" w:rsidR="0032496E" w:rsidRDefault="0032496E" w:rsidP="006E51C6">
      <w:pPr>
        <w:overflowPunct/>
        <w:autoSpaceDE/>
        <w:autoSpaceDN/>
        <w:adjustRightInd/>
        <w:spacing w:before="120" w:after="120"/>
        <w:jc w:val="both"/>
        <w:textAlignment w:val="auto"/>
        <w:rPr>
          <w:rFonts w:eastAsiaTheme="minorEastAsia"/>
          <w:b/>
          <w:lang w:eastAsia="zh-TW"/>
        </w:rPr>
      </w:pPr>
    </w:p>
    <w:p w14:paraId="324F8627" w14:textId="77777777" w:rsidR="0032496E" w:rsidRDefault="0032496E" w:rsidP="006E51C6">
      <w:pPr>
        <w:overflowPunct/>
        <w:autoSpaceDE/>
        <w:autoSpaceDN/>
        <w:adjustRightInd/>
        <w:spacing w:before="120" w:after="120"/>
        <w:jc w:val="both"/>
        <w:textAlignment w:val="auto"/>
        <w:rPr>
          <w:rFonts w:eastAsiaTheme="minorEastAsia"/>
          <w:b/>
          <w:lang w:eastAsia="zh-TW"/>
        </w:rPr>
      </w:pPr>
    </w:p>
    <w:sectPr w:rsidR="0032496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193BE" w14:textId="77777777" w:rsidR="003F236F" w:rsidRDefault="003F236F">
      <w:r>
        <w:separator/>
      </w:r>
    </w:p>
  </w:endnote>
  <w:endnote w:type="continuationSeparator" w:id="0">
    <w:p w14:paraId="6F523794" w14:textId="77777777" w:rsidR="003F236F" w:rsidRDefault="003F236F">
      <w:r>
        <w:continuationSeparator/>
      </w:r>
    </w:p>
  </w:endnote>
  <w:endnote w:type="continuationNotice" w:id="1">
    <w:p w14:paraId="4FB067CB" w14:textId="77777777" w:rsidR="003F236F" w:rsidRDefault="003F2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275244" w:rsidRDefault="0027524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8A962B9" w14:textId="77777777" w:rsidR="00275244" w:rsidRDefault="00275244"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275244" w:rsidRDefault="00275244" w:rsidP="00450D3B">
    <w:pPr>
      <w:pStyle w:val="a9"/>
      <w:ind w:right="360"/>
    </w:pPr>
    <w:r>
      <w:rPr>
        <w:rStyle w:val="ae"/>
      </w:rPr>
      <w:fldChar w:fldCharType="begin"/>
    </w:r>
    <w:r>
      <w:rPr>
        <w:rStyle w:val="ae"/>
      </w:rPr>
      <w:instrText xml:space="preserve"> PAGE </w:instrText>
    </w:r>
    <w:r>
      <w:rPr>
        <w:rStyle w:val="ae"/>
      </w:rPr>
      <w:fldChar w:fldCharType="separate"/>
    </w:r>
    <w:r w:rsidR="00681EE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81EEB">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FF55C" w14:textId="77777777" w:rsidR="003F236F" w:rsidRDefault="003F236F">
      <w:r>
        <w:separator/>
      </w:r>
    </w:p>
  </w:footnote>
  <w:footnote w:type="continuationSeparator" w:id="0">
    <w:p w14:paraId="4408761B" w14:textId="77777777" w:rsidR="003F236F" w:rsidRDefault="003F236F">
      <w:r>
        <w:continuationSeparator/>
      </w:r>
    </w:p>
  </w:footnote>
  <w:footnote w:type="continuationNotice" w:id="1">
    <w:p w14:paraId="273FFB03" w14:textId="77777777" w:rsidR="003F236F" w:rsidRDefault="003F23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275244" w:rsidRDefault="0027524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1"/>
      <w:lvlText w:val="%1"/>
      <w:lvlJc w:val="left"/>
      <w:pPr>
        <w:ind w:left="858"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4606E34"/>
    <w:multiLevelType w:val="multilevel"/>
    <w:tmpl w:val="B45EF9C0"/>
    <w:lvl w:ilvl="0">
      <w:start w:val="1"/>
      <w:numFmt w:val="lowerLetter"/>
      <w:lvlText w:val="(%1)"/>
      <w:lvlJc w:val="left"/>
      <w:pPr>
        <w:ind w:left="648" w:hanging="360"/>
      </w:pPr>
      <w:rPr>
        <w:rFonts w:eastAsia="等线"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84EF0"/>
    <w:multiLevelType w:val="hybridMultilevel"/>
    <w:tmpl w:val="8A30F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2"/>
  </w:num>
  <w:num w:numId="4">
    <w:abstractNumId w:val="24"/>
  </w:num>
  <w:num w:numId="5">
    <w:abstractNumId w:val="7"/>
  </w:num>
  <w:num w:numId="6">
    <w:abstractNumId w:val="25"/>
  </w:num>
  <w:num w:numId="7">
    <w:abstractNumId w:val="6"/>
  </w:num>
  <w:num w:numId="8">
    <w:abstractNumId w:val="23"/>
  </w:num>
  <w:num w:numId="9">
    <w:abstractNumId w:val="18"/>
  </w:num>
  <w:num w:numId="10">
    <w:abstractNumId w:val="3"/>
  </w:num>
  <w:num w:numId="11">
    <w:abstractNumId w:val="22"/>
  </w:num>
  <w:num w:numId="12">
    <w:abstractNumId w:val="17"/>
  </w:num>
  <w:num w:numId="13">
    <w:abstractNumId w:val="8"/>
  </w:num>
  <w:num w:numId="14">
    <w:abstractNumId w:val="14"/>
  </w:num>
  <w:num w:numId="15">
    <w:abstractNumId w:val="16"/>
  </w:num>
  <w:num w:numId="16">
    <w:abstractNumId w:val="13"/>
  </w:num>
  <w:num w:numId="17">
    <w:abstractNumId w:val="5"/>
  </w:num>
  <w:num w:numId="18">
    <w:abstractNumId w:val="20"/>
  </w:num>
  <w:num w:numId="19">
    <w:abstractNumId w:val="15"/>
  </w:num>
  <w:num w:numId="20">
    <w:abstractNumId w:val="10"/>
  </w:num>
  <w:num w:numId="21">
    <w:abstractNumId w:val="2"/>
  </w:num>
  <w:num w:numId="22">
    <w:abstractNumId w:val="21"/>
  </w:num>
  <w:num w:numId="23">
    <w:abstractNumId w:val="4"/>
  </w:num>
  <w:num w:numId="24">
    <w:abstractNumId w:val="11"/>
  </w:num>
  <w:num w:numId="25">
    <w:abstractNumId w:val="19"/>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5590"/>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232"/>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59E"/>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CD"/>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3F1E"/>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244"/>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6E"/>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454"/>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6F"/>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1EEB"/>
    <w:rsid w:val="006820C0"/>
    <w:rsid w:val="0068226B"/>
    <w:rsid w:val="00682426"/>
    <w:rsid w:val="00682A8F"/>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7C0"/>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AC6"/>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023"/>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0E"/>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6DA6"/>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C9A"/>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AC3"/>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95A"/>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4F51"/>
    <w:rPr>
      <w:sz w:val="36"/>
      <w:lang w:val="en-GB" w:eastAsia="en-US"/>
    </w:rPr>
  </w:style>
  <w:style w:type="character" w:customStyle="1" w:styleId="2Char">
    <w:name w:val="标题 2 Char"/>
    <w:link w:val="2"/>
    <w:rsid w:val="00184F51"/>
    <w:rPr>
      <w:sz w:val="32"/>
      <w:lang w:val="en-GB" w:eastAsia="en-US"/>
    </w:rPr>
  </w:style>
  <w:style w:type="character" w:customStyle="1" w:styleId="3Char">
    <w:name w:val="标题 3 Char"/>
    <w:link w:val="3"/>
    <w:rsid w:val="00184F51"/>
    <w:rPr>
      <w:sz w:val="28"/>
      <w:lang w:val="en-GB" w:eastAsia="en-US"/>
    </w:rPr>
  </w:style>
  <w:style w:type="character" w:customStyle="1" w:styleId="4Char">
    <w:name w:val="标题 4 Char"/>
    <w:aliases w:val="h4 Char"/>
    <w:link w:val="4"/>
    <w:rsid w:val="00184F51"/>
    <w:rPr>
      <w:sz w:val="24"/>
      <w:lang w:val="en-GB" w:eastAsia="en-US"/>
    </w:rPr>
  </w:style>
  <w:style w:type="character" w:customStyle="1" w:styleId="5Char">
    <w:name w:val="标题 5 Char"/>
    <w:link w:val="5"/>
    <w:rsid w:val="00184F51"/>
    <w:rPr>
      <w:sz w:val="22"/>
      <w:lang w:val="en-GB" w:eastAsia="en-US"/>
    </w:rPr>
  </w:style>
  <w:style w:type="paragraph" w:customStyle="1" w:styleId="H6">
    <w:name w:val="H6"/>
    <w:basedOn w:val="5"/>
    <w:next w:val="a"/>
    <w:rsid w:val="00A63872"/>
    <w:pPr>
      <w:ind w:left="1985" w:hanging="1985"/>
      <w:outlineLvl w:val="9"/>
    </w:pPr>
    <w:rPr>
      <w:sz w:val="20"/>
    </w:rPr>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3">
    <w:name w:val="List Number"/>
    <w:basedOn w:val="a4"/>
    <w:rsid w:val="00A63872"/>
  </w:style>
  <w:style w:type="paragraph" w:styleId="a4">
    <w:name w:val="List"/>
    <w:basedOn w:val="a"/>
    <w:rsid w:val="00A63872"/>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a"/>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a"/>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8"/>
    <w:rsid w:val="00A63872"/>
    <w:pPr>
      <w:ind w:left="851"/>
    </w:pPr>
  </w:style>
  <w:style w:type="paragraph" w:styleId="a8">
    <w:name w:val="List Bullet"/>
    <w:basedOn w:val="a4"/>
    <w:rsid w:val="00A63872"/>
  </w:style>
  <w:style w:type="paragraph" w:styleId="31">
    <w:name w:val="List Bullet 3"/>
    <w:basedOn w:val="23"/>
    <w:rsid w:val="00A63872"/>
    <w:pPr>
      <w:ind w:left="1135"/>
    </w:pPr>
  </w:style>
  <w:style w:type="paragraph" w:customStyle="1" w:styleId="EQ">
    <w:name w:val="EQ"/>
    <w:basedOn w:val="a"/>
    <w:next w:val="a"/>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4"/>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4"/>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5"/>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33">
    <w:name w:val="Body Text 3"/>
    <w:basedOn w:val="a"/>
    <w:rsid w:val="00FE0D40"/>
    <w:rPr>
      <w:i/>
    </w:rPr>
  </w:style>
  <w:style w:type="paragraph" w:styleId="aa">
    <w:name w:val="Document Map"/>
    <w:basedOn w:val="a"/>
    <w:semiHidden/>
    <w:rsid w:val="00FE0D40"/>
    <w:pPr>
      <w:shd w:val="clear" w:color="auto" w:fill="000080"/>
    </w:pPr>
    <w:rPr>
      <w:rFonts w:ascii="Tahoma" w:hAnsi="Tahoma"/>
    </w:rPr>
  </w:style>
  <w:style w:type="paragraph" w:customStyle="1" w:styleId="Bulletedo1">
    <w:name w:val="Bulleted o 1"/>
    <w:basedOn w:val="a"/>
    <w:rsid w:val="00FE0D40"/>
    <w:pPr>
      <w:tabs>
        <w:tab w:val="num" w:pos="360"/>
      </w:tabs>
      <w:ind w:left="360" w:hanging="360"/>
    </w:pPr>
  </w:style>
  <w:style w:type="paragraph" w:customStyle="1" w:styleId="text">
    <w:name w:val="text"/>
    <w:basedOn w:val="a"/>
    <w:rsid w:val="00FE0D40"/>
    <w:pPr>
      <w:spacing w:after="240"/>
      <w:jc w:val="both"/>
    </w:pPr>
    <w:rPr>
      <w:sz w:val="24"/>
      <w:lang w:eastAsia="zh-CN"/>
    </w:rPr>
  </w:style>
  <w:style w:type="paragraph" w:customStyle="1" w:styleId="Equation">
    <w:name w:val="Equation"/>
    <w:basedOn w:val="a"/>
    <w:next w:val="a"/>
    <w:rsid w:val="00FE0D40"/>
    <w:pPr>
      <w:tabs>
        <w:tab w:val="right" w:pos="10206"/>
      </w:tabs>
      <w:spacing w:after="220"/>
      <w:ind w:left="1298"/>
    </w:pPr>
    <w:rPr>
      <w:rFonts w:ascii="Arial" w:hAnsi="Arial"/>
      <w:sz w:val="22"/>
      <w:lang w:eastAsia="zh-CN"/>
    </w:rPr>
  </w:style>
  <w:style w:type="paragraph" w:customStyle="1" w:styleId="00BodyText">
    <w:name w:val="00 BodyText"/>
    <w:basedOn w:val="a"/>
    <w:rsid w:val="00FE0D40"/>
    <w:pPr>
      <w:spacing w:after="220"/>
    </w:pPr>
    <w:rPr>
      <w:rFonts w:ascii="Arial" w:hAnsi="Arial"/>
      <w:sz w:val="22"/>
    </w:rPr>
  </w:style>
  <w:style w:type="paragraph" w:customStyle="1" w:styleId="11BodyText">
    <w:name w:val="11 BodyText"/>
    <w:basedOn w:val="a"/>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ab">
    <w:name w:val="caption"/>
    <w:aliases w:val="cap"/>
    <w:basedOn w:val="a"/>
    <w:next w:val="a"/>
    <w:qFormat/>
    <w:rsid w:val="00FE0D40"/>
    <w:pPr>
      <w:spacing w:before="120" w:after="120"/>
    </w:pPr>
    <w:rPr>
      <w:b/>
      <w:bCs/>
    </w:rPr>
  </w:style>
  <w:style w:type="paragraph" w:customStyle="1" w:styleId="bodyCharCharChar">
    <w:name w:val="body Char Char Char"/>
    <w:basedOn w:val="a"/>
    <w:rsid w:val="00FE0D40"/>
    <w:pPr>
      <w:tabs>
        <w:tab w:val="left" w:pos="2160"/>
      </w:tabs>
      <w:spacing w:before="120" w:after="120" w:line="280" w:lineRule="atLeast"/>
      <w:jc w:val="both"/>
    </w:pPr>
    <w:rPr>
      <w:rFonts w:ascii="New York" w:hAnsi="New York"/>
      <w:sz w:val="24"/>
    </w:rPr>
  </w:style>
  <w:style w:type="paragraph" w:styleId="ac">
    <w:name w:val="Body Text"/>
    <w:aliases w:val="bt"/>
    <w:basedOn w:val="a"/>
    <w:rsid w:val="00FE0D40"/>
    <w:pPr>
      <w:spacing w:after="120"/>
      <w:jc w:val="both"/>
    </w:pPr>
    <w:rPr>
      <w:rFonts w:ascii="Times" w:hAnsi="Times"/>
      <w:szCs w:val="24"/>
    </w:rPr>
  </w:style>
  <w:style w:type="paragraph" w:styleId="25">
    <w:name w:val="Body Text 2"/>
    <w:basedOn w:val="a"/>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a"/>
    <w:rsid w:val="00FE0D40"/>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
    <w:uiPriority w:val="99"/>
    <w:rsid w:val="00A10B48"/>
  </w:style>
  <w:style w:type="character" w:customStyle="1" w:styleId="Char">
    <w:name w:val="批注文字 Char"/>
    <w:link w:val="af0"/>
    <w:uiPriority w:val="99"/>
    <w:rsid w:val="00552FF4"/>
    <w:rPr>
      <w:rFonts w:ascii="Times New Roman" w:hAnsi="Times New Roman"/>
      <w:lang w:val="en-GB"/>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Lista1,?? ??,?????,????"/>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Char0">
    <w:name w:val="列出段落 Char"/>
    <w:aliases w:val="- Bullets Char,목록 단락 Char,リスト段落 Char,Lista1 Char,?? ?? Char,????? Char,???? Char"/>
    <w:link w:val="af3"/>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styleId="af8">
    <w:name w:val="Hyperlink"/>
    <w:uiPriority w:val="99"/>
    <w:rsid w:val="005A18F9"/>
    <w:rPr>
      <w:color w:val="0000FF"/>
      <w:u w:val="single"/>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styleId="af9">
    <w:name w:val="Subtle Emphasis"/>
    <w:basedOn w:val="a0"/>
    <w:uiPriority w:val="19"/>
    <w:qFormat/>
    <w:rsid w:val="00072BFD"/>
    <w:rPr>
      <w:i/>
      <w:iCs/>
      <w:color w:val="808080" w:themeColor="text1" w:themeTint="7F"/>
    </w:rPr>
  </w:style>
  <w:style w:type="character" w:styleId="afa">
    <w:name w:val="Emphasis"/>
    <w:basedOn w:val="a0"/>
    <w:qFormat/>
    <w:rsid w:val="00041371"/>
    <w:rPr>
      <w:i/>
      <w:iCs/>
    </w:rPr>
  </w:style>
  <w:style w:type="character" w:styleId="afb">
    <w:name w:val="FollowedHyperlink"/>
    <w:basedOn w:val="a0"/>
    <w:uiPriority w:val="99"/>
    <w:semiHidden/>
    <w:unhideWhenUsed/>
    <w:rsid w:val="00274AA4"/>
    <w:rPr>
      <w:color w:val="800080"/>
      <w:u w:val="single"/>
    </w:rPr>
  </w:style>
  <w:style w:type="paragraph" w:customStyle="1" w:styleId="xl65">
    <w:name w:val="xl65"/>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a"/>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2">
    <w:name w:val="Light Shading Accent 2"/>
    <w:basedOn w:val="a1"/>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a1"/>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4-4">
    <w:name w:val="Grid Table 4 Accent 4"/>
    <w:basedOn w:val="a1"/>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5-6">
    <w:name w:val="Grid Table 5 Dark Accent 6"/>
    <w:basedOn w:val="a1"/>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a"/>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a"/>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a"/>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a"/>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4-2">
    <w:name w:val="Grid Table 4 Accent 2"/>
    <w:basedOn w:val="a1"/>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3020C6F-DB49-4A35-9077-0C2E39AC7EEA}">
  <ds:schemaRefs>
    <ds:schemaRef ds:uri="http://schemas.openxmlformats.org/officeDocument/2006/bibliography"/>
  </ds:schemaRefs>
</ds:datastoreItem>
</file>

<file path=customXml/itemProps5.xml><?xml version="1.0" encoding="utf-8"?>
<ds:datastoreItem xmlns:ds="http://schemas.openxmlformats.org/officeDocument/2006/customXml" ds:itemID="{3C70B4FB-AA35-4CB1-9714-51E25AE6B5F5}">
  <ds:schemaRefs>
    <ds:schemaRef ds:uri="http://schemas.openxmlformats.org/officeDocument/2006/bibliography"/>
  </ds:schemaRefs>
</ds:datastoreItem>
</file>

<file path=customXml/itemProps6.xml><?xml version="1.0" encoding="utf-8"?>
<ds:datastoreItem xmlns:ds="http://schemas.openxmlformats.org/officeDocument/2006/customXml" ds:itemID="{DE110C22-6E51-49A7-A953-3D795E2B4606}">
  <ds:schemaRefs>
    <ds:schemaRef ds:uri="http://schemas.openxmlformats.org/officeDocument/2006/bibliography"/>
  </ds:schemaRefs>
</ds:datastoreItem>
</file>

<file path=customXml/itemProps7.xml><?xml version="1.0" encoding="utf-8"?>
<ds:datastoreItem xmlns:ds="http://schemas.openxmlformats.org/officeDocument/2006/customXml" ds:itemID="{658B9C75-145E-4D75-9660-0496037E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6248</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Zhixun Tang (唐治汛)</cp:lastModifiedBy>
  <cp:revision>75</cp:revision>
  <cp:lastPrinted>2016-11-09T12:39:00Z</cp:lastPrinted>
  <dcterms:created xsi:type="dcterms:W3CDTF">2018-11-01T03:18:00Z</dcterms:created>
  <dcterms:modified xsi:type="dcterms:W3CDTF">2019-02-15T07:12:00Z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